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0163FBB4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177B22" w:rsidRPr="00177B22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F408D7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177B22" w:rsidRPr="00177B22">
        <w:rPr>
          <w:rFonts w:asciiTheme="minorHAnsi" w:hAnsiTheme="minorHAnsi" w:cstheme="minorHAnsi"/>
          <w:b/>
          <w:bCs/>
          <w:sz w:val="24"/>
          <w:szCs w:val="24"/>
        </w:rPr>
        <w:t xml:space="preserve"> zákona, kterým se mění některé zákony v souvislosti s přijetím zákona o zbraních a střelivu a zákona o munici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Pr="00C772D7" w:rsidRDefault="00F94FD6" w:rsidP="00C772D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5F59A0" w:rsidRDefault="00DD03DC" w:rsidP="005F59A0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5F59A0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5F59A0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5F59A0" w:rsidRDefault="00320994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F1D977E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9A0">
        <w:rPr>
          <w:rFonts w:asciiTheme="minorHAnsi" w:hAnsiTheme="minorHAnsi" w:cstheme="minorHAnsi"/>
          <w:b/>
          <w:sz w:val="24"/>
          <w:szCs w:val="24"/>
        </w:rPr>
        <w:t>I.</w:t>
      </w:r>
    </w:p>
    <w:p w14:paraId="3D499471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Hlk146705880"/>
      <w:r w:rsidRPr="005F59A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Připomínky </w:t>
      </w:r>
      <w:r w:rsidRPr="005F59A0">
        <w:rPr>
          <w:rFonts w:asciiTheme="minorHAnsi" w:hAnsiTheme="minorHAnsi" w:cstheme="minorHAnsi"/>
          <w:b/>
          <w:sz w:val="24"/>
          <w:szCs w:val="24"/>
          <w:u w:val="single"/>
        </w:rPr>
        <w:t>část pátá</w:t>
      </w:r>
    </w:p>
    <w:bookmarkEnd w:id="0"/>
    <w:p w14:paraId="4AD07A75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AF6B851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b/>
          <w:sz w:val="24"/>
          <w:szCs w:val="24"/>
        </w:rPr>
        <w:t>Platné znění dotčených ustanovení zákona č. 553/1991 Sb., o obecní policii</w:t>
      </w:r>
      <w:r w:rsidRPr="005F59A0">
        <w:rPr>
          <w:rFonts w:asciiTheme="minorHAnsi" w:hAnsiTheme="minorHAnsi" w:cstheme="minorHAnsi"/>
          <w:sz w:val="24"/>
          <w:szCs w:val="24"/>
        </w:rPr>
        <w:t xml:space="preserve">, ve znění zákona č. 67/1993 Sb., zákona č. 163/1993 Sb., zákona č. 82/1995 Sb., zákona č. 153/1995 Sb., zákona č. 132/2000 Sb., zákona č. 311/2002 Sb., zákona č. 320/2002 Sb., zákona č. 267/2006 Sb., zákona č. 274/2008 Sb., zákona č. 480/2008 Sb., zákona č. 227/2009 Sb., zákona č. 427/2010 Sb., zákona  č. 375/2011 Sb., zákona č. 142/2012 Sb., zákona č. 494/2012 Sb., zákona č. 303/2013 Sb., zákona č. 64/2014 Sb., zákona č. 204/2015 Sb., zákona č. 188/2016 Sb., zákona č. 65/2017 Sb., zákona č. 183/2017 Sb., zákona č. 248/2017 Sb., zákona č. 261/2020 Sb., zákona č. 261/2021 Sb. a zákona č. 418/2021 Sb., </w:t>
      </w:r>
      <w:r w:rsidRPr="005F59A0">
        <w:rPr>
          <w:rFonts w:asciiTheme="minorHAnsi" w:hAnsiTheme="minorHAnsi" w:cstheme="minorHAnsi"/>
          <w:b/>
          <w:sz w:val="24"/>
          <w:szCs w:val="24"/>
        </w:rPr>
        <w:t>s vyznačením navrhovaných změn</w:t>
      </w:r>
    </w:p>
    <w:p w14:paraId="2609BECA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EE90A2C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  <w:u w:val="single"/>
        </w:rPr>
        <w:t>Připomínka k bodům 13 a 14</w:t>
      </w:r>
    </w:p>
    <w:p w14:paraId="2D381C11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sz w:val="24"/>
          <w:szCs w:val="24"/>
        </w:rPr>
        <w:t>návrh změny ustanovení § 20, odst. 3 je zde uveden duplicitně a v rozdílném znění.</w:t>
      </w:r>
    </w:p>
    <w:p w14:paraId="5C998919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sz w:val="24"/>
          <w:szCs w:val="24"/>
        </w:rPr>
        <w:t>Navrhujeme vypuštění jednoho z bodů 13 nebo 14 a volbu takové definice odst. 3, která byla správná bez ohledu na stav projednávání zákona o zbraních (tedy s vynecháním pojmu „nevyňatá veřejnoprávní instituce“.</w:t>
      </w:r>
    </w:p>
    <w:p w14:paraId="092D6485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</w:rPr>
        <w:t>Tato připomínka je obecná</w:t>
      </w:r>
    </w:p>
    <w:p w14:paraId="2D75ED07" w14:textId="77777777" w:rsidR="002A46F0" w:rsidRPr="005F59A0" w:rsidRDefault="002A46F0" w:rsidP="005F59A0">
      <w:pPr>
        <w:ind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012ED8D" w14:textId="77777777" w:rsidR="002A46F0" w:rsidRPr="005F59A0" w:rsidRDefault="002A46F0" w:rsidP="005F59A0">
      <w:pPr>
        <w:ind w:left="-284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Pr="005F59A0">
        <w:rPr>
          <w:rFonts w:asciiTheme="minorHAnsi" w:hAnsiTheme="minorHAnsi" w:cstheme="minorHAnsi"/>
          <w:b/>
          <w:bCs/>
          <w:sz w:val="24"/>
          <w:szCs w:val="24"/>
          <w:u w:val="single"/>
        </w:rPr>
        <w:t>Připomínka k bodu 15</w:t>
      </w:r>
    </w:p>
    <w:p w14:paraId="1130030E" w14:textId="77777777" w:rsidR="002A46F0" w:rsidRPr="005F59A0" w:rsidRDefault="002A46F0" w:rsidP="005F59A0">
      <w:pPr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sz w:val="24"/>
          <w:szCs w:val="24"/>
        </w:rPr>
        <w:t xml:space="preserve">    navrhujeme jiné znění § 20, odst. 4:</w:t>
      </w:r>
    </w:p>
    <w:p w14:paraId="79F1F8D7" w14:textId="77777777" w:rsidR="002A46F0" w:rsidRPr="005F59A0" w:rsidRDefault="002A46F0" w:rsidP="005F59A0">
      <w:pPr>
        <w:spacing w:after="6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52E43841" w14:textId="77777777" w:rsidR="002A46F0" w:rsidRPr="005F59A0" w:rsidRDefault="002A46F0" w:rsidP="005F59A0">
      <w:pPr>
        <w:keepNext/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</w:rPr>
        <w:t>§ 20</w:t>
      </w:r>
    </w:p>
    <w:p w14:paraId="184F020A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caps/>
          <w:sz w:val="24"/>
          <w:szCs w:val="24"/>
        </w:rPr>
      </w:pPr>
    </w:p>
    <w:p w14:paraId="2A0DE6BE" w14:textId="77777777" w:rsidR="002A46F0" w:rsidRPr="005F59A0" w:rsidRDefault="002A46F0" w:rsidP="005F59A0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b/>
          <w:caps/>
          <w:sz w:val="24"/>
          <w:szCs w:val="24"/>
        </w:rPr>
        <w:t>(4) S</w:t>
      </w:r>
      <w:r w:rsidRPr="005F59A0">
        <w:rPr>
          <w:rFonts w:asciiTheme="minorHAnsi" w:hAnsiTheme="minorHAnsi" w:cstheme="minorHAnsi"/>
          <w:b/>
          <w:sz w:val="24"/>
          <w:szCs w:val="24"/>
        </w:rPr>
        <w:t>trážník je v pracovní době oprávněn nosit pouze služební zbraň; to neplatí, pokud strážník při plnění některých činností podle veterinárního zákona</w:t>
      </w:r>
      <w:r w:rsidRPr="005F59A0">
        <w:rPr>
          <w:rFonts w:asciiTheme="minorHAnsi" w:hAnsiTheme="minorHAnsi" w:cstheme="minorHAnsi"/>
          <w:b/>
          <w:sz w:val="24"/>
          <w:szCs w:val="24"/>
          <w:vertAlign w:val="superscript"/>
        </w:rPr>
        <w:t>29)</w:t>
      </w:r>
      <w:r w:rsidRPr="005F59A0">
        <w:rPr>
          <w:rFonts w:asciiTheme="minorHAnsi" w:hAnsiTheme="minorHAnsi" w:cstheme="minorHAnsi"/>
          <w:b/>
          <w:sz w:val="24"/>
          <w:szCs w:val="24"/>
        </w:rPr>
        <w:t xml:space="preserve"> nosí plynovou nebo mechanickou zbraň, jejímž vlastníkem je obec.</w:t>
      </w:r>
    </w:p>
    <w:p w14:paraId="7259C7D5" w14:textId="77777777" w:rsidR="002A46F0" w:rsidRPr="005F59A0" w:rsidRDefault="002A46F0" w:rsidP="005F59A0">
      <w:pPr>
        <w:pStyle w:val="Odstavecseseznamem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9543B26" w14:textId="77777777" w:rsidR="002A46F0" w:rsidRPr="005F59A0" w:rsidRDefault="002A46F0" w:rsidP="005F59A0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  <w:u w:val="single"/>
        </w:rPr>
        <w:t>Odůvodnění:</w:t>
      </w:r>
    </w:p>
    <w:p w14:paraId="2F6E1BEA" w14:textId="77777777" w:rsidR="002A46F0" w:rsidRPr="005F59A0" w:rsidRDefault="002A46F0" w:rsidP="005F59A0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sz w:val="24"/>
          <w:szCs w:val="24"/>
        </w:rPr>
        <w:lastRenderedPageBreak/>
        <w:t>nový zákon o zbraních mění kategorie zbraní, v daném případě kat. D se mění na kat. NO. Uvádění (měnících se) kategorií do změnového zákona vnáší do systému nejasnosti.</w:t>
      </w:r>
    </w:p>
    <w:p w14:paraId="2E31A445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</w:rPr>
        <w:t>Tato připomínka je doporučující</w:t>
      </w:r>
    </w:p>
    <w:p w14:paraId="4177B0C0" w14:textId="77777777" w:rsidR="002A46F0" w:rsidRPr="005F59A0" w:rsidRDefault="002A46F0" w:rsidP="005F59A0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27C48CBE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9A0">
        <w:rPr>
          <w:rFonts w:asciiTheme="minorHAnsi" w:hAnsiTheme="minorHAnsi" w:cstheme="minorHAnsi"/>
          <w:b/>
          <w:sz w:val="24"/>
          <w:szCs w:val="24"/>
        </w:rPr>
        <w:t>II.</w:t>
      </w:r>
    </w:p>
    <w:p w14:paraId="3A582A71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610D96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Připomínky </w:t>
      </w:r>
      <w:r w:rsidRPr="005F59A0">
        <w:rPr>
          <w:rFonts w:asciiTheme="minorHAnsi" w:hAnsiTheme="minorHAnsi" w:cstheme="minorHAnsi"/>
          <w:b/>
          <w:sz w:val="24"/>
          <w:szCs w:val="24"/>
          <w:u w:val="single"/>
        </w:rPr>
        <w:t>část sedmá</w:t>
      </w:r>
    </w:p>
    <w:p w14:paraId="1D5319D9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1351F5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b/>
          <w:sz w:val="24"/>
          <w:szCs w:val="24"/>
        </w:rPr>
        <w:t>Platné znění dotčených ustanovení zákona č. 38/1994 Sb., o zahraničním obchodu s vojenským materiálem</w:t>
      </w:r>
      <w:r w:rsidRPr="005F59A0">
        <w:rPr>
          <w:rFonts w:asciiTheme="minorHAnsi" w:hAnsiTheme="minorHAnsi" w:cstheme="minorHAnsi"/>
          <w:sz w:val="24"/>
          <w:szCs w:val="24"/>
        </w:rPr>
        <w:t xml:space="preserve">, ve znění zákona č. 310/2002 Sb., zákona č. 357/2004 Sb., zákona č. 413/2005 Sb., zákona č. 296/2007 Sb., zákona č. 124/2008 Sb., zákona č. 41/2009 Sb., zákona č. 220/2009 Sb., zákona č. 227/2009 Sb., zákona č. 248/2011 Sb., zákona č. 243/2016 Sb., zákona č. 183/2017 Sb. A zákona č. 383/2022 Sb., </w:t>
      </w:r>
      <w:r w:rsidRPr="005F59A0">
        <w:rPr>
          <w:rFonts w:asciiTheme="minorHAnsi" w:hAnsiTheme="minorHAnsi" w:cstheme="minorHAnsi"/>
          <w:b/>
          <w:sz w:val="24"/>
          <w:szCs w:val="24"/>
        </w:rPr>
        <w:t>s vyznačením navrhovaných změn</w:t>
      </w:r>
    </w:p>
    <w:p w14:paraId="383BD95B" w14:textId="77777777" w:rsidR="002A46F0" w:rsidRPr="005F59A0" w:rsidRDefault="002A46F0" w:rsidP="005F59A0">
      <w:pPr>
        <w:widowControl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0E381F" w14:textId="77777777" w:rsidR="002A46F0" w:rsidRPr="00C9420B" w:rsidRDefault="002A46F0" w:rsidP="00C9420B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9420B">
        <w:rPr>
          <w:rFonts w:asciiTheme="minorHAnsi" w:hAnsiTheme="minorHAnsi" w:cstheme="minorHAnsi"/>
          <w:b/>
          <w:bCs/>
          <w:sz w:val="24"/>
          <w:szCs w:val="24"/>
          <w:u w:val="single"/>
        </w:rPr>
        <w:t>Připomínka:</w:t>
      </w:r>
    </w:p>
    <w:p w14:paraId="1B8BE2B8" w14:textId="77777777" w:rsidR="002A46F0" w:rsidRPr="005F59A0" w:rsidRDefault="002A46F0" w:rsidP="005F59A0">
      <w:pPr>
        <w:pStyle w:val="Odstavecseseznamem"/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0855E38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  <w:u w:val="single"/>
        </w:rPr>
        <w:t>Návrh nového novelizačního bodu:</w:t>
      </w:r>
    </w:p>
    <w:p w14:paraId="777C7F14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E242251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</w:rPr>
        <w:t xml:space="preserve">současné </w:t>
      </w:r>
      <w:proofErr w:type="gramStart"/>
      <w:r w:rsidRPr="005F59A0">
        <w:rPr>
          <w:rFonts w:asciiTheme="minorHAnsi" w:hAnsiTheme="minorHAnsi" w:cstheme="minorHAnsi"/>
          <w:b/>
          <w:bCs/>
          <w:sz w:val="24"/>
          <w:szCs w:val="24"/>
        </w:rPr>
        <w:t>znění  §</w:t>
      </w:r>
      <w:proofErr w:type="gramEnd"/>
      <w:r w:rsidRPr="005F59A0">
        <w:rPr>
          <w:rFonts w:asciiTheme="minorHAnsi" w:hAnsiTheme="minorHAnsi" w:cstheme="minorHAnsi"/>
          <w:b/>
          <w:bCs/>
          <w:sz w:val="24"/>
          <w:szCs w:val="24"/>
        </w:rPr>
        <w:t xml:space="preserve"> 5, </w:t>
      </w:r>
      <w:proofErr w:type="spellStart"/>
      <w:r w:rsidRPr="005F59A0">
        <w:rPr>
          <w:rFonts w:asciiTheme="minorHAnsi" w:hAnsiTheme="minorHAnsi" w:cstheme="minorHAnsi"/>
          <w:b/>
          <w:bCs/>
          <w:sz w:val="24"/>
          <w:szCs w:val="24"/>
        </w:rPr>
        <w:t>odst</w:t>
      </w:r>
      <w:proofErr w:type="spellEnd"/>
      <w:r w:rsidRPr="005F59A0">
        <w:rPr>
          <w:rFonts w:asciiTheme="minorHAnsi" w:hAnsiTheme="minorHAnsi" w:cstheme="minorHAnsi"/>
          <w:b/>
          <w:bCs/>
          <w:sz w:val="24"/>
          <w:szCs w:val="24"/>
        </w:rPr>
        <w:t xml:space="preserve"> 1:</w:t>
      </w:r>
    </w:p>
    <w:p w14:paraId="4B456799" w14:textId="77777777" w:rsidR="002A46F0" w:rsidRPr="005F59A0" w:rsidRDefault="002A46F0" w:rsidP="005F59A0">
      <w:pPr>
        <w:pStyle w:val="Zkladntext"/>
        <w:jc w:val="both"/>
        <w:rPr>
          <w:rFonts w:asciiTheme="minorHAnsi" w:hAnsiTheme="minorHAnsi" w:cstheme="minorHAnsi"/>
          <w:szCs w:val="24"/>
        </w:rPr>
      </w:pPr>
      <w:bookmarkStart w:id="1" w:name="p5-1"/>
      <w:bookmarkStart w:id="2" w:name="f1531884"/>
      <w:bookmarkEnd w:id="1"/>
      <w:bookmarkEnd w:id="2"/>
      <w:r w:rsidRPr="005F59A0">
        <w:rPr>
          <w:rStyle w:val="Promnn"/>
          <w:rFonts w:asciiTheme="minorHAnsi" w:hAnsiTheme="minorHAnsi" w:cstheme="minorHAnsi"/>
          <w:b/>
          <w:bCs/>
          <w:i w:val="0"/>
          <w:iCs w:val="0"/>
          <w:strike/>
          <w:szCs w:val="24"/>
        </w:rPr>
        <w:t>(1)</w:t>
      </w:r>
      <w:r w:rsidRPr="005F59A0">
        <w:rPr>
          <w:rFonts w:asciiTheme="minorHAnsi" w:hAnsiTheme="minorHAnsi" w:cstheme="minorHAnsi"/>
          <w:b/>
          <w:bCs/>
          <w:strike/>
          <w:szCs w:val="24"/>
        </w:rPr>
        <w:t xml:space="preserve"> Vojenským materiálem pro účely tohoto zákona jsou</w:t>
      </w:r>
    </w:p>
    <w:p w14:paraId="40A44142" w14:textId="77777777" w:rsidR="002A46F0" w:rsidRPr="005F59A0" w:rsidRDefault="002A46F0" w:rsidP="005F59A0">
      <w:pPr>
        <w:pStyle w:val="Zkladntext"/>
        <w:jc w:val="both"/>
        <w:rPr>
          <w:rFonts w:asciiTheme="minorHAnsi" w:hAnsiTheme="minorHAnsi" w:cstheme="minorHAnsi"/>
          <w:b/>
          <w:bCs/>
          <w:strike/>
          <w:szCs w:val="24"/>
        </w:rPr>
      </w:pPr>
      <w:bookmarkStart w:id="3" w:name="p5-1-a"/>
      <w:bookmarkStart w:id="4" w:name="f1531885"/>
      <w:bookmarkEnd w:id="3"/>
      <w:bookmarkEnd w:id="4"/>
      <w:r w:rsidRPr="005F59A0">
        <w:rPr>
          <w:rStyle w:val="Promnn"/>
          <w:rFonts w:asciiTheme="minorHAnsi" w:hAnsiTheme="minorHAnsi" w:cstheme="minorHAnsi"/>
          <w:b/>
          <w:bCs/>
          <w:i w:val="0"/>
          <w:iCs w:val="0"/>
          <w:strike/>
          <w:szCs w:val="24"/>
        </w:rPr>
        <w:t>a)</w:t>
      </w:r>
      <w:r w:rsidRPr="005F59A0">
        <w:rPr>
          <w:rFonts w:asciiTheme="minorHAnsi" w:hAnsiTheme="minorHAnsi" w:cstheme="minorHAnsi"/>
          <w:b/>
          <w:bCs/>
          <w:strike/>
          <w:szCs w:val="24"/>
        </w:rPr>
        <w:t xml:space="preserve"> výrobky, jejich součásti a náhradní díly, které jsou vzhledem ke svým charakteristickým </w:t>
      </w:r>
      <w:proofErr w:type="spellStart"/>
      <w:r w:rsidRPr="005F59A0">
        <w:rPr>
          <w:rFonts w:asciiTheme="minorHAnsi" w:hAnsiTheme="minorHAnsi" w:cstheme="minorHAnsi"/>
          <w:b/>
          <w:bCs/>
          <w:strike/>
          <w:szCs w:val="24"/>
        </w:rPr>
        <w:t>technicko-konstrukčním</w:t>
      </w:r>
      <w:proofErr w:type="spellEnd"/>
      <w:r w:rsidRPr="005F59A0">
        <w:rPr>
          <w:rFonts w:asciiTheme="minorHAnsi" w:hAnsiTheme="minorHAnsi" w:cstheme="minorHAnsi"/>
          <w:b/>
          <w:bCs/>
          <w:strike/>
          <w:szCs w:val="24"/>
        </w:rPr>
        <w:t xml:space="preserve"> vlastnostem posuzovány jako zkonstruované nebo přizpůsobené pro použití v ozbrojených silách nebo bezpečnostních sborech, nebo jsou hromadně v těchto složkách užívány k zabezpečení úkolů obrany a bezpečnosti státu,</w:t>
      </w:r>
    </w:p>
    <w:p w14:paraId="7868514C" w14:textId="77777777" w:rsidR="002A46F0" w:rsidRPr="005F59A0" w:rsidRDefault="002A46F0" w:rsidP="005F59A0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5503C605" w14:textId="77777777" w:rsidR="002A46F0" w:rsidRPr="005F59A0" w:rsidRDefault="002A46F0" w:rsidP="005F59A0">
      <w:pPr>
        <w:pStyle w:val="Zkladntext"/>
        <w:jc w:val="both"/>
        <w:rPr>
          <w:rFonts w:asciiTheme="minorHAnsi" w:hAnsiTheme="minorHAnsi" w:cstheme="minorHAnsi"/>
          <w:szCs w:val="24"/>
        </w:rPr>
      </w:pPr>
      <w:bookmarkStart w:id="5" w:name="p5-1-b"/>
      <w:bookmarkStart w:id="6" w:name="f1531887"/>
      <w:bookmarkEnd w:id="5"/>
      <w:bookmarkEnd w:id="6"/>
      <w:r w:rsidRPr="005F59A0">
        <w:rPr>
          <w:rStyle w:val="Promnn"/>
          <w:rFonts w:asciiTheme="minorHAnsi" w:hAnsiTheme="minorHAnsi" w:cstheme="minorHAnsi"/>
          <w:b/>
          <w:bCs/>
          <w:i w:val="0"/>
          <w:iCs w:val="0"/>
          <w:strike/>
          <w:szCs w:val="24"/>
        </w:rPr>
        <w:t>b)</w:t>
      </w:r>
      <w:r w:rsidRPr="005F59A0">
        <w:rPr>
          <w:rFonts w:asciiTheme="minorHAnsi" w:hAnsiTheme="minorHAnsi" w:cstheme="minorHAnsi"/>
          <w:b/>
          <w:bCs/>
          <w:strike/>
          <w:szCs w:val="24"/>
        </w:rPr>
        <w:t xml:space="preserve"> stroje, zařízení, investiční celky, technologie, programové vybavení, technická dokumentace nebo návody vyrobené, upravené, vybavené, zkonstruované nebo přizpůsobené pro vojenské použití, zejména pro vývoj, výrobu, kontrolu a zkoušení dalších výrobků, jejich součástí a náhradních dílů uvedených v písmenu a).</w:t>
      </w:r>
    </w:p>
    <w:p w14:paraId="0CD09FF0" w14:textId="77777777" w:rsidR="002A46F0" w:rsidRPr="005F59A0" w:rsidRDefault="002A46F0" w:rsidP="005F59A0">
      <w:pPr>
        <w:pStyle w:val="Zkladntext"/>
        <w:jc w:val="both"/>
        <w:rPr>
          <w:rFonts w:asciiTheme="minorHAnsi" w:hAnsiTheme="minorHAnsi" w:cstheme="minorHAnsi"/>
          <w:strike/>
          <w:szCs w:val="24"/>
        </w:rPr>
      </w:pPr>
    </w:p>
    <w:p w14:paraId="3A945FCD" w14:textId="77777777" w:rsidR="002A46F0" w:rsidRPr="005F59A0" w:rsidRDefault="002A46F0" w:rsidP="005F59A0">
      <w:pPr>
        <w:pStyle w:val="Zkladntext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  <w:r w:rsidRPr="005F59A0">
        <w:rPr>
          <w:rFonts w:asciiTheme="minorHAnsi" w:hAnsiTheme="minorHAnsi" w:cstheme="minorHAnsi"/>
          <w:b/>
          <w:bCs/>
          <w:szCs w:val="24"/>
          <w:u w:val="single"/>
        </w:rPr>
        <w:t>Návrh nového znění:</w:t>
      </w:r>
    </w:p>
    <w:p w14:paraId="692C1C5A" w14:textId="77777777" w:rsidR="002A46F0" w:rsidRPr="005F59A0" w:rsidRDefault="002A46F0" w:rsidP="005F59A0">
      <w:pPr>
        <w:pStyle w:val="Zkladntext"/>
        <w:jc w:val="both"/>
        <w:rPr>
          <w:rFonts w:asciiTheme="minorHAnsi" w:hAnsiTheme="minorHAnsi" w:cstheme="minorHAnsi"/>
          <w:b/>
          <w:bCs/>
          <w:szCs w:val="24"/>
        </w:rPr>
      </w:pPr>
    </w:p>
    <w:p w14:paraId="5C48A394" w14:textId="77777777" w:rsidR="002A46F0" w:rsidRPr="005F59A0" w:rsidRDefault="002A46F0" w:rsidP="005F59A0">
      <w:pPr>
        <w:pStyle w:val="Zkladntext"/>
        <w:jc w:val="both"/>
        <w:rPr>
          <w:rFonts w:asciiTheme="minorHAnsi" w:hAnsiTheme="minorHAnsi" w:cstheme="minorHAnsi"/>
          <w:b/>
          <w:bCs/>
          <w:iCs/>
          <w:szCs w:val="24"/>
        </w:rPr>
      </w:pPr>
      <w:r w:rsidRPr="005F59A0">
        <w:rPr>
          <w:rFonts w:asciiTheme="minorHAnsi" w:hAnsiTheme="minorHAnsi" w:cstheme="minorHAnsi"/>
          <w:b/>
          <w:bCs/>
          <w:iCs/>
          <w:szCs w:val="24"/>
        </w:rPr>
        <w:t>§ 5, odst. 1:</w:t>
      </w:r>
    </w:p>
    <w:p w14:paraId="69B83A68" w14:textId="77777777" w:rsidR="002A46F0" w:rsidRPr="005F59A0" w:rsidRDefault="002A46F0" w:rsidP="005F59A0">
      <w:pPr>
        <w:pStyle w:val="Zkladntext"/>
        <w:jc w:val="both"/>
        <w:rPr>
          <w:rFonts w:asciiTheme="minorHAnsi" w:hAnsiTheme="minorHAnsi" w:cstheme="minorHAnsi"/>
          <w:b/>
          <w:bCs/>
          <w:iCs/>
          <w:szCs w:val="24"/>
        </w:rPr>
      </w:pPr>
      <w:r w:rsidRPr="005F59A0">
        <w:rPr>
          <w:rFonts w:asciiTheme="minorHAnsi" w:hAnsiTheme="minorHAnsi" w:cstheme="minorHAnsi"/>
          <w:b/>
          <w:bCs/>
          <w:iCs/>
          <w:szCs w:val="24"/>
        </w:rPr>
        <w:t xml:space="preserve">„(1) Vojenským materiálem pro účely tohoto zákona jsou produkty, které jsou </w:t>
      </w:r>
      <w:proofErr w:type="gramStart"/>
      <w:r w:rsidRPr="005F59A0">
        <w:rPr>
          <w:rFonts w:asciiTheme="minorHAnsi" w:hAnsiTheme="minorHAnsi" w:cstheme="minorHAnsi"/>
          <w:b/>
          <w:bCs/>
          <w:iCs/>
          <w:szCs w:val="24"/>
        </w:rPr>
        <w:t>uvedeny  v</w:t>
      </w:r>
      <w:proofErr w:type="gramEnd"/>
      <w:r w:rsidRPr="005F59A0">
        <w:rPr>
          <w:rFonts w:asciiTheme="minorHAnsi" w:hAnsiTheme="minorHAnsi" w:cstheme="minorHAnsi"/>
          <w:b/>
          <w:bCs/>
          <w:iCs/>
          <w:szCs w:val="24"/>
        </w:rPr>
        <w:t xml:space="preserve">  seznamu  vojenského  materiálu  podle  odstavce 3,  a  zároveň  jde </w:t>
      </w:r>
    </w:p>
    <w:p w14:paraId="5BA59939" w14:textId="77777777" w:rsidR="002A46F0" w:rsidRPr="005F59A0" w:rsidRDefault="002A46F0" w:rsidP="005F59A0">
      <w:pPr>
        <w:pStyle w:val="Zkladntext"/>
        <w:jc w:val="both"/>
        <w:rPr>
          <w:rFonts w:asciiTheme="minorHAnsi" w:hAnsiTheme="minorHAnsi" w:cstheme="minorHAnsi"/>
          <w:b/>
          <w:bCs/>
          <w:iCs/>
          <w:szCs w:val="24"/>
        </w:rPr>
      </w:pPr>
      <w:r w:rsidRPr="005F59A0">
        <w:rPr>
          <w:rFonts w:asciiTheme="minorHAnsi" w:hAnsiTheme="minorHAnsi" w:cstheme="minorHAnsi"/>
          <w:b/>
          <w:bCs/>
          <w:iCs/>
          <w:szCs w:val="24"/>
        </w:rPr>
        <w:t xml:space="preserve">o a) výrobky, jejich součásti a náhradní díly, které jsou vzhledem ke svým charakteristickým </w:t>
      </w:r>
      <w:proofErr w:type="spellStart"/>
      <w:r w:rsidRPr="005F59A0">
        <w:rPr>
          <w:rFonts w:asciiTheme="minorHAnsi" w:hAnsiTheme="minorHAnsi" w:cstheme="minorHAnsi"/>
          <w:b/>
          <w:bCs/>
          <w:iCs/>
          <w:szCs w:val="24"/>
        </w:rPr>
        <w:t>technicko-konstrukčním</w:t>
      </w:r>
      <w:proofErr w:type="spellEnd"/>
      <w:r w:rsidRPr="005F59A0">
        <w:rPr>
          <w:rFonts w:asciiTheme="minorHAnsi" w:hAnsiTheme="minorHAnsi" w:cstheme="minorHAnsi"/>
          <w:b/>
          <w:bCs/>
          <w:iCs/>
          <w:szCs w:val="24"/>
        </w:rPr>
        <w:t xml:space="preserve"> vlastnostem posuzovány jako zkonstruované nebo přizpůsobené pro použití v ozbrojených silách nebo bezpečnostních sborech, </w:t>
      </w:r>
    </w:p>
    <w:p w14:paraId="7AF3F9B1" w14:textId="77777777" w:rsidR="002A46F0" w:rsidRPr="005F59A0" w:rsidRDefault="002A46F0" w:rsidP="005F59A0">
      <w:pPr>
        <w:pStyle w:val="Zkladntext"/>
        <w:jc w:val="both"/>
        <w:rPr>
          <w:rFonts w:asciiTheme="minorHAnsi" w:hAnsiTheme="minorHAnsi" w:cstheme="minorHAnsi"/>
          <w:iCs/>
          <w:szCs w:val="24"/>
        </w:rPr>
      </w:pPr>
    </w:p>
    <w:p w14:paraId="7CBF0145" w14:textId="77777777" w:rsidR="002A46F0" w:rsidRPr="005F59A0" w:rsidRDefault="002A46F0" w:rsidP="005F59A0">
      <w:pPr>
        <w:pStyle w:val="Zkladntext"/>
        <w:jc w:val="both"/>
        <w:rPr>
          <w:rFonts w:asciiTheme="minorHAnsi" w:hAnsiTheme="minorHAnsi" w:cstheme="minorHAnsi"/>
          <w:iCs/>
          <w:szCs w:val="24"/>
        </w:rPr>
      </w:pPr>
      <w:r w:rsidRPr="005F59A0">
        <w:rPr>
          <w:rFonts w:asciiTheme="minorHAnsi" w:hAnsiTheme="minorHAnsi" w:cstheme="minorHAnsi"/>
          <w:b/>
          <w:bCs/>
          <w:iCs/>
          <w:color w:val="000000"/>
          <w:szCs w:val="24"/>
        </w:rPr>
        <w:t>b)</w:t>
      </w:r>
      <w:r w:rsidRPr="005F59A0">
        <w:rPr>
          <w:rFonts w:asciiTheme="minorHAnsi" w:hAnsiTheme="minorHAnsi" w:cstheme="minorHAnsi"/>
          <w:b/>
          <w:bCs/>
          <w:iCs/>
          <w:szCs w:val="24"/>
        </w:rPr>
        <w:t xml:space="preserve"> </w:t>
      </w:r>
      <w:r w:rsidRPr="005F59A0">
        <w:rPr>
          <w:rFonts w:asciiTheme="minorHAnsi" w:hAnsiTheme="minorHAnsi" w:cstheme="minorHAnsi"/>
          <w:b/>
          <w:bCs/>
          <w:iCs/>
          <w:color w:val="000000"/>
          <w:szCs w:val="24"/>
        </w:rPr>
        <w:t>stroje, zařízení, investiční celky, technologie, programové vybavení, technickou dokumentaci nebo návody vyrobené, upravené, vybavené, zkonstruované nebo přizpůsobené pro vojenské použití, zejména pro vývoj, výrobu, kontrolu a zkoušení dalších výrobků, jejich součástí a náhradních dílů uvedených v písmenu a).“.“.</w:t>
      </w:r>
    </w:p>
    <w:p w14:paraId="46A0AB94" w14:textId="77777777" w:rsidR="002A46F0" w:rsidRPr="005F59A0" w:rsidRDefault="002A46F0" w:rsidP="005F59A0">
      <w:pPr>
        <w:pStyle w:val="Zkladntext"/>
        <w:jc w:val="both"/>
        <w:rPr>
          <w:rFonts w:asciiTheme="minorHAnsi" w:hAnsiTheme="minorHAnsi" w:cstheme="minorHAnsi"/>
          <w:i/>
          <w:color w:val="000000"/>
          <w:szCs w:val="24"/>
        </w:rPr>
      </w:pPr>
    </w:p>
    <w:p w14:paraId="15CC68F4" w14:textId="77777777" w:rsidR="00C9420B" w:rsidRDefault="00C9420B" w:rsidP="005F59A0">
      <w:pPr>
        <w:pStyle w:val="Zkladntext"/>
        <w:jc w:val="both"/>
        <w:rPr>
          <w:rFonts w:asciiTheme="minorHAnsi" w:hAnsiTheme="minorHAnsi" w:cstheme="minorHAnsi"/>
          <w:b/>
          <w:bCs/>
          <w:iCs/>
          <w:color w:val="000000"/>
          <w:szCs w:val="24"/>
          <w:u w:val="single"/>
        </w:rPr>
      </w:pPr>
    </w:p>
    <w:p w14:paraId="1CE31BD1" w14:textId="457788EB" w:rsidR="002A46F0" w:rsidRPr="005F59A0" w:rsidRDefault="002A46F0" w:rsidP="005F59A0">
      <w:pPr>
        <w:pStyle w:val="Zkladntext"/>
        <w:jc w:val="both"/>
        <w:rPr>
          <w:rFonts w:asciiTheme="minorHAnsi" w:hAnsiTheme="minorHAnsi" w:cstheme="minorHAnsi"/>
          <w:iCs/>
          <w:color w:val="000000"/>
          <w:szCs w:val="24"/>
        </w:rPr>
      </w:pPr>
      <w:r w:rsidRPr="005F59A0">
        <w:rPr>
          <w:rFonts w:asciiTheme="minorHAnsi" w:hAnsiTheme="minorHAnsi" w:cstheme="minorHAnsi"/>
          <w:b/>
          <w:bCs/>
          <w:iCs/>
          <w:color w:val="000000"/>
          <w:szCs w:val="24"/>
          <w:u w:val="single"/>
        </w:rPr>
        <w:lastRenderedPageBreak/>
        <w:t>Odůvodnění:</w:t>
      </w:r>
      <w:r w:rsidRPr="005F59A0">
        <w:rPr>
          <w:rFonts w:asciiTheme="minorHAnsi" w:hAnsiTheme="minorHAnsi" w:cstheme="minorHAnsi"/>
          <w:iCs/>
          <w:color w:val="000000"/>
          <w:szCs w:val="24"/>
        </w:rPr>
        <w:t xml:space="preserve"> </w:t>
      </w:r>
    </w:p>
    <w:p w14:paraId="4FAEEC9A" w14:textId="77777777" w:rsidR="002A46F0" w:rsidRPr="005F59A0" w:rsidRDefault="002A46F0" w:rsidP="005F59A0">
      <w:pPr>
        <w:pStyle w:val="Zkladntext"/>
        <w:jc w:val="both"/>
        <w:rPr>
          <w:rFonts w:asciiTheme="minorHAnsi" w:hAnsiTheme="minorHAnsi" w:cstheme="minorHAnsi"/>
          <w:iCs/>
          <w:color w:val="000000"/>
          <w:szCs w:val="24"/>
        </w:rPr>
      </w:pPr>
      <w:r w:rsidRPr="005F59A0">
        <w:rPr>
          <w:rFonts w:asciiTheme="minorHAnsi" w:hAnsiTheme="minorHAnsi" w:cstheme="minorHAnsi"/>
          <w:iCs/>
          <w:color w:val="000000"/>
          <w:szCs w:val="24"/>
        </w:rPr>
        <w:t>jde o změnu projednanou (</w:t>
      </w:r>
      <w:proofErr w:type="gramStart"/>
      <w:r w:rsidRPr="005F59A0">
        <w:rPr>
          <w:rFonts w:asciiTheme="minorHAnsi" w:hAnsiTheme="minorHAnsi" w:cstheme="minorHAnsi"/>
          <w:iCs/>
          <w:color w:val="000000"/>
          <w:szCs w:val="24"/>
        </w:rPr>
        <w:t>požadovanou)  AOBP</w:t>
      </w:r>
      <w:proofErr w:type="gramEnd"/>
      <w:r w:rsidRPr="005F59A0">
        <w:rPr>
          <w:rFonts w:asciiTheme="minorHAnsi" w:hAnsiTheme="minorHAnsi" w:cstheme="minorHAnsi"/>
          <w:iCs/>
          <w:color w:val="000000"/>
          <w:szCs w:val="24"/>
        </w:rPr>
        <w:t xml:space="preserve">, která (se souhlasným stanoviskem) prošla i částí legislativního procesu. </w:t>
      </w:r>
      <w:hyperlink r:id="rId11">
        <w:r w:rsidRPr="005F59A0">
          <w:rPr>
            <w:rStyle w:val="Internetovodkaz"/>
            <w:rFonts w:asciiTheme="minorHAnsi" w:hAnsiTheme="minorHAnsi" w:cstheme="minorHAnsi"/>
            <w:iCs/>
            <w:color w:val="000000"/>
            <w:szCs w:val="24"/>
          </w:rPr>
          <w:t>https://www.psp.cz/sqw/text/orig2.sqw?idd=114459</w:t>
        </w:r>
      </w:hyperlink>
      <w:r w:rsidRPr="005F59A0">
        <w:rPr>
          <w:rFonts w:asciiTheme="minorHAnsi" w:hAnsiTheme="minorHAnsi" w:cstheme="minorHAnsi"/>
          <w:iCs/>
          <w:color w:val="000000"/>
          <w:szCs w:val="24"/>
        </w:rPr>
        <w:t xml:space="preserve">. Novela zákona č.38/1994 Sb. (tisk 408) nebyla však </w:t>
      </w:r>
      <w:proofErr w:type="spellStart"/>
      <w:r w:rsidRPr="005F59A0">
        <w:rPr>
          <w:rFonts w:asciiTheme="minorHAnsi" w:hAnsiTheme="minorHAnsi" w:cstheme="minorHAnsi"/>
          <w:iCs/>
          <w:color w:val="000000"/>
          <w:szCs w:val="24"/>
        </w:rPr>
        <w:t>doprojednána</w:t>
      </w:r>
      <w:proofErr w:type="spellEnd"/>
      <w:r w:rsidRPr="005F59A0">
        <w:rPr>
          <w:rFonts w:asciiTheme="minorHAnsi" w:hAnsiTheme="minorHAnsi" w:cstheme="minorHAnsi"/>
          <w:iCs/>
          <w:color w:val="000000"/>
          <w:szCs w:val="24"/>
        </w:rPr>
        <w:t xml:space="preserve"> do konce volebního období.  Nové znění § 5, </w:t>
      </w:r>
      <w:proofErr w:type="spellStart"/>
      <w:r w:rsidRPr="005F59A0">
        <w:rPr>
          <w:rFonts w:asciiTheme="minorHAnsi" w:hAnsiTheme="minorHAnsi" w:cstheme="minorHAnsi"/>
          <w:iCs/>
          <w:color w:val="000000"/>
          <w:szCs w:val="24"/>
        </w:rPr>
        <w:t>odst</w:t>
      </w:r>
      <w:proofErr w:type="spellEnd"/>
      <w:r w:rsidRPr="005F59A0">
        <w:rPr>
          <w:rFonts w:asciiTheme="minorHAnsi" w:hAnsiTheme="minorHAnsi" w:cstheme="minorHAnsi"/>
          <w:iCs/>
          <w:color w:val="000000"/>
          <w:szCs w:val="24"/>
        </w:rPr>
        <w:t xml:space="preserve">, 1 současně respektuje i judikaturu soudů v jejich pohledu na </w:t>
      </w:r>
      <w:proofErr w:type="gramStart"/>
      <w:r w:rsidRPr="005F59A0">
        <w:rPr>
          <w:rFonts w:asciiTheme="minorHAnsi" w:hAnsiTheme="minorHAnsi" w:cstheme="minorHAnsi"/>
          <w:iCs/>
          <w:color w:val="000000"/>
          <w:szCs w:val="24"/>
        </w:rPr>
        <w:t>definici  vojenského</w:t>
      </w:r>
      <w:proofErr w:type="gramEnd"/>
      <w:r w:rsidRPr="005F59A0">
        <w:rPr>
          <w:rFonts w:asciiTheme="minorHAnsi" w:hAnsiTheme="minorHAnsi" w:cstheme="minorHAnsi"/>
          <w:iCs/>
          <w:color w:val="000000"/>
          <w:szCs w:val="24"/>
        </w:rPr>
        <w:t xml:space="preserve"> materiálu a omezuje možnosti chybného výkladu současného znění zákona, ke kterému opakovaně došlo.</w:t>
      </w:r>
    </w:p>
    <w:p w14:paraId="04B7BB52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7" w:name="__DdeLink__5768_251174133"/>
      <w:bookmarkStart w:id="8" w:name="_Hlk146708306"/>
      <w:bookmarkEnd w:id="7"/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</w:rPr>
        <w:t>Tato připomínka je zásadní</w:t>
      </w:r>
    </w:p>
    <w:bookmarkEnd w:id="8"/>
    <w:p w14:paraId="1799F76F" w14:textId="77777777" w:rsidR="002A46F0" w:rsidRPr="005F59A0" w:rsidRDefault="002A46F0" w:rsidP="005F59A0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2AE832" w14:textId="77777777" w:rsidR="002A46F0" w:rsidRPr="005F59A0" w:rsidRDefault="002A46F0" w:rsidP="005F59A0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E1A9105" w14:textId="77777777" w:rsidR="002A46F0" w:rsidRPr="005F59A0" w:rsidRDefault="002A46F0" w:rsidP="005F59A0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</w:rPr>
        <w:t>III.</w:t>
      </w:r>
    </w:p>
    <w:p w14:paraId="1C3A31E7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993086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9" w:name="_Hlk146708415"/>
      <w:r w:rsidRPr="005F59A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Připomínky </w:t>
      </w:r>
      <w:r w:rsidRPr="005F59A0">
        <w:rPr>
          <w:rFonts w:asciiTheme="minorHAnsi" w:hAnsiTheme="minorHAnsi" w:cstheme="minorHAnsi"/>
          <w:b/>
          <w:sz w:val="24"/>
          <w:szCs w:val="24"/>
          <w:u w:val="single"/>
        </w:rPr>
        <w:t>část jedenáctá</w:t>
      </w:r>
    </w:p>
    <w:bookmarkEnd w:id="9"/>
    <w:p w14:paraId="32E77B11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6914B6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b/>
          <w:sz w:val="24"/>
          <w:szCs w:val="24"/>
        </w:rPr>
        <w:t>Platné znění dotčených ustanovení zákona č. 156/2000 Sb., o ověřování střelných zbraní a střeliva</w:t>
      </w:r>
      <w:r w:rsidRPr="005F59A0">
        <w:rPr>
          <w:rFonts w:asciiTheme="minorHAnsi" w:hAnsiTheme="minorHAnsi" w:cstheme="minorHAnsi"/>
          <w:sz w:val="24"/>
          <w:szCs w:val="24"/>
        </w:rPr>
        <w:t xml:space="preserve">, ve znění zákona č. 119/2002 Sb., zákona č. 227/2003 Sb., zákona č. 444/2005 Sb., zákona č. 36/2008 Sb., zákona č. 281/2009 Sb., zákona č. 148/2010 Sb., zákona č. 155/2010 Sb., zákona č. 18/2012 Sb., zákona č. 170/2013 Sb., zákona č. 217/2013 Sb., zákona č. 64/2014 Sb., zákona č. 250/2014 Sb., zákona č. 206/2015 Sb., zákona č. 183/2017 Sb., zákona č. 238/2020 </w:t>
      </w:r>
      <w:proofErr w:type="gramStart"/>
      <w:r w:rsidRPr="005F59A0">
        <w:rPr>
          <w:rFonts w:asciiTheme="minorHAnsi" w:hAnsiTheme="minorHAnsi" w:cstheme="minorHAnsi"/>
          <w:sz w:val="24"/>
          <w:szCs w:val="24"/>
        </w:rPr>
        <w:t>Sb..</w:t>
      </w:r>
      <w:proofErr w:type="gramEnd"/>
      <w:r w:rsidRPr="005F59A0">
        <w:rPr>
          <w:rFonts w:asciiTheme="minorHAnsi" w:hAnsiTheme="minorHAnsi" w:cstheme="minorHAnsi"/>
          <w:sz w:val="24"/>
          <w:szCs w:val="24"/>
        </w:rPr>
        <w:t xml:space="preserve"> zákona č. 13/2021 Sb. a zákona č. …/2023 Sb., </w:t>
      </w:r>
      <w:r w:rsidRPr="005F59A0">
        <w:rPr>
          <w:rFonts w:asciiTheme="minorHAnsi" w:hAnsiTheme="minorHAnsi" w:cstheme="minorHAnsi"/>
          <w:b/>
          <w:sz w:val="24"/>
          <w:szCs w:val="24"/>
        </w:rPr>
        <w:t>s vyznačením navrhovaných změn</w:t>
      </w:r>
    </w:p>
    <w:p w14:paraId="5B4C8CA4" w14:textId="77777777" w:rsidR="002A46F0" w:rsidRPr="005F59A0" w:rsidRDefault="002A46F0" w:rsidP="005F59A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2BC599B" w14:textId="77777777" w:rsidR="002A46F0" w:rsidRPr="005F59A0" w:rsidRDefault="002A46F0" w:rsidP="005F59A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14:paraId="2EC6439C" w14:textId="77777777" w:rsidR="002A46F0" w:rsidRPr="005F59A0" w:rsidRDefault="002A46F0" w:rsidP="005F59A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sz w:val="24"/>
          <w:szCs w:val="24"/>
        </w:rPr>
        <w:t xml:space="preserve"> </w:t>
      </w:r>
      <w:r w:rsidRPr="005F59A0">
        <w:rPr>
          <w:rFonts w:asciiTheme="minorHAnsi" w:hAnsiTheme="minorHAnsi" w:cstheme="minorHAnsi"/>
          <w:b/>
          <w:bCs/>
          <w:sz w:val="24"/>
          <w:szCs w:val="24"/>
          <w:u w:val="single"/>
        </w:rPr>
        <w:t>Připomínka k bodu 9</w:t>
      </w:r>
      <w:r w:rsidRPr="005F59A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1C8946" w14:textId="77777777" w:rsidR="002A46F0" w:rsidRPr="005F59A0" w:rsidRDefault="002A46F0" w:rsidP="005F59A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sz w:val="24"/>
          <w:szCs w:val="24"/>
        </w:rPr>
        <w:t>navrhujeme jiné znění § 17, odst. 3, písm. e) takto:</w:t>
      </w:r>
    </w:p>
    <w:p w14:paraId="6CCAEE7C" w14:textId="77777777" w:rsidR="002A46F0" w:rsidRPr="005F59A0" w:rsidRDefault="002A46F0" w:rsidP="005F59A0">
      <w:pPr>
        <w:widowControl w:val="0"/>
        <w:spacing w:after="120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02C03C2" w14:textId="77777777" w:rsidR="002A46F0" w:rsidRPr="005F59A0" w:rsidRDefault="002A46F0" w:rsidP="005F59A0">
      <w:pPr>
        <w:widowControl w:val="0"/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</w:rPr>
        <w:t>§ 17</w:t>
      </w:r>
    </w:p>
    <w:p w14:paraId="7398F4ED" w14:textId="77777777" w:rsidR="002A46F0" w:rsidRPr="005F59A0" w:rsidRDefault="002A46F0" w:rsidP="005F59A0">
      <w:pPr>
        <w:widowControl w:val="0"/>
        <w:jc w:val="both"/>
        <w:rPr>
          <w:rFonts w:asciiTheme="minorHAnsi" w:hAnsiTheme="minorHAnsi" w:cstheme="minorHAnsi"/>
          <w:bCs/>
          <w:strike/>
          <w:sz w:val="24"/>
          <w:szCs w:val="24"/>
        </w:rPr>
      </w:pPr>
    </w:p>
    <w:p w14:paraId="4DF924ED" w14:textId="77777777" w:rsidR="002A46F0" w:rsidRPr="005F59A0" w:rsidRDefault="002A46F0" w:rsidP="005F59A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b/>
          <w:sz w:val="24"/>
          <w:szCs w:val="24"/>
        </w:rPr>
        <w:t>odst. 3, písm. e) rozhoduje o zařazení zbraně, stanovené součásti zbraně, střeliva nebo</w:t>
      </w:r>
      <w:r w:rsidRPr="005F59A0">
        <w:rPr>
          <w:rFonts w:asciiTheme="minorHAnsi" w:hAnsiTheme="minorHAnsi" w:cstheme="minorHAnsi"/>
          <w:sz w:val="24"/>
          <w:szCs w:val="24"/>
        </w:rPr>
        <w:t> </w:t>
      </w:r>
      <w:r w:rsidRPr="005F59A0">
        <w:rPr>
          <w:rFonts w:asciiTheme="minorHAnsi" w:hAnsiTheme="minorHAnsi" w:cstheme="minorHAnsi"/>
          <w:b/>
          <w:sz w:val="24"/>
          <w:szCs w:val="24"/>
        </w:rPr>
        <w:t>komponentu střeliva do kategorie zbraně nebo střeliva podle zákona o zbraních</w:t>
      </w:r>
      <w:r w:rsidRPr="005F59A0">
        <w:rPr>
          <w:rFonts w:asciiTheme="minorHAnsi" w:hAnsiTheme="minorHAnsi" w:cstheme="minorHAnsi"/>
          <w:sz w:val="24"/>
          <w:szCs w:val="24"/>
        </w:rPr>
        <w:t> </w:t>
      </w:r>
      <w:r w:rsidRPr="005F59A0">
        <w:rPr>
          <w:rFonts w:asciiTheme="minorHAnsi" w:hAnsiTheme="minorHAnsi" w:cstheme="minorHAnsi"/>
          <w:b/>
          <w:sz w:val="24"/>
          <w:szCs w:val="24"/>
        </w:rPr>
        <w:t xml:space="preserve">a střelivu, </w:t>
      </w:r>
      <w:r w:rsidRPr="005F59A0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A0A899D" w14:textId="77777777" w:rsidR="002A46F0" w:rsidRPr="005F59A0" w:rsidRDefault="002A46F0" w:rsidP="005F59A0">
      <w:pPr>
        <w:widowControl w:val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14E2CFE" w14:textId="77777777" w:rsidR="002A46F0" w:rsidRPr="005F59A0" w:rsidRDefault="002A46F0" w:rsidP="005F59A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  <w:u w:val="single"/>
        </w:rPr>
        <w:t>Odůvodnění:</w:t>
      </w:r>
      <w:r w:rsidRPr="005F59A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20E7C3" w14:textId="77777777" w:rsidR="002A46F0" w:rsidRPr="005F59A0" w:rsidRDefault="002A46F0" w:rsidP="005F59A0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sz w:val="24"/>
          <w:szCs w:val="24"/>
        </w:rPr>
        <w:t xml:space="preserve">navrhujeme vypuštění slova „aktivní“, nemožnost kategorizovat jiný než „aktivní“ komponent střeliva je chybou, nebylo by možné tak zařazovat střely např. inertní průbojné (S1) nebo s řízenou deformací (S2).  S ohledem na fakt, že na prachu a zápalkách lze jen těžko co kategorizovat, měl by ve smyslu </w:t>
      </w:r>
      <w:proofErr w:type="gramStart"/>
      <w:r w:rsidRPr="005F59A0">
        <w:rPr>
          <w:rFonts w:asciiTheme="minorHAnsi" w:hAnsiTheme="minorHAnsi" w:cstheme="minorHAnsi"/>
          <w:sz w:val="24"/>
          <w:szCs w:val="24"/>
        </w:rPr>
        <w:t>návrhu  ČUZZS</w:t>
      </w:r>
      <w:proofErr w:type="gramEnd"/>
      <w:r w:rsidRPr="005F59A0">
        <w:rPr>
          <w:rFonts w:asciiTheme="minorHAnsi" w:hAnsiTheme="minorHAnsi" w:cstheme="minorHAnsi"/>
          <w:sz w:val="24"/>
          <w:szCs w:val="24"/>
        </w:rPr>
        <w:t xml:space="preserve"> možnost kategorizovat výhradně „plněné“ střely, nic více.</w:t>
      </w:r>
    </w:p>
    <w:p w14:paraId="4C67F55D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</w:rPr>
        <w:t>Tato připomínka je zásadní</w:t>
      </w:r>
    </w:p>
    <w:p w14:paraId="4B3CBC3D" w14:textId="77777777" w:rsidR="002A46F0" w:rsidRPr="005F59A0" w:rsidRDefault="002A46F0" w:rsidP="005F59A0">
      <w:pPr>
        <w:widowControl w:val="0"/>
        <w:spacing w:after="6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554E09DE" w14:textId="77777777" w:rsidR="002A46F0" w:rsidRPr="005F59A0" w:rsidRDefault="002A46F0" w:rsidP="005F59A0">
      <w:pPr>
        <w:widowControl w:val="0"/>
        <w:spacing w:after="120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</w:rPr>
        <w:t>IV.</w:t>
      </w:r>
    </w:p>
    <w:p w14:paraId="2DDD7459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10" w:name="_Hlk146708608"/>
      <w:r w:rsidRPr="005F59A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Připomínky </w:t>
      </w:r>
      <w:r w:rsidRPr="005F59A0">
        <w:rPr>
          <w:rFonts w:asciiTheme="minorHAnsi" w:hAnsiTheme="minorHAnsi" w:cstheme="minorHAnsi"/>
          <w:b/>
          <w:sz w:val="24"/>
          <w:szCs w:val="24"/>
          <w:u w:val="single"/>
        </w:rPr>
        <w:t>část čtrnáctá</w:t>
      </w:r>
      <w:bookmarkEnd w:id="10"/>
    </w:p>
    <w:p w14:paraId="23C546FC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241046A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b/>
          <w:sz w:val="24"/>
          <w:szCs w:val="24"/>
        </w:rPr>
        <w:t>Platné znění dotčených ustanovení zákona č. 228/2005 Sb., o kontrole obchodu s výrobky, jejichž držení se v České republice omezuje z bezpečnostních důvodů</w:t>
      </w:r>
      <w:r w:rsidRPr="005F59A0">
        <w:rPr>
          <w:rFonts w:asciiTheme="minorHAnsi" w:hAnsiTheme="minorHAnsi" w:cstheme="minorHAnsi"/>
          <w:sz w:val="24"/>
          <w:szCs w:val="24"/>
        </w:rPr>
        <w:t xml:space="preserve">, a o změně některých zákonů, ve znění zákona č. 378/2007 Sb., zákona č. 227/2009 Sb., zákona č. 18/2012 Sb., </w:t>
      </w:r>
      <w:r w:rsidRPr="005F59A0">
        <w:rPr>
          <w:rFonts w:asciiTheme="minorHAnsi" w:hAnsiTheme="minorHAnsi" w:cstheme="minorHAnsi"/>
          <w:sz w:val="24"/>
          <w:szCs w:val="24"/>
        </w:rPr>
        <w:lastRenderedPageBreak/>
        <w:t xml:space="preserve">zákona č. 281/2013 Sb., zákona č. 243/2016 Sb., zákona č. 183/2017 Sb. a zákona č. 383/2022 Sb., </w:t>
      </w:r>
      <w:r w:rsidRPr="005F59A0">
        <w:rPr>
          <w:rFonts w:asciiTheme="minorHAnsi" w:hAnsiTheme="minorHAnsi" w:cstheme="minorHAnsi"/>
          <w:b/>
          <w:sz w:val="24"/>
          <w:szCs w:val="24"/>
        </w:rPr>
        <w:t>s vyznačením navrhovaných změn</w:t>
      </w:r>
    </w:p>
    <w:p w14:paraId="735352A9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E971CC5" w14:textId="77777777" w:rsidR="002A46F0" w:rsidRPr="005F59A0" w:rsidRDefault="002A46F0" w:rsidP="005F59A0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  <w:u w:val="single"/>
        </w:rPr>
        <w:t>Připomínka:</w:t>
      </w:r>
    </w:p>
    <w:p w14:paraId="6637A9AD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5F59A0">
        <w:rPr>
          <w:rFonts w:asciiTheme="minorHAnsi" w:hAnsiTheme="minorHAnsi" w:cstheme="minorHAnsi"/>
          <w:b/>
          <w:sz w:val="24"/>
          <w:szCs w:val="24"/>
        </w:rPr>
        <w:t>Návrh  nového</w:t>
      </w:r>
      <w:proofErr w:type="gramEnd"/>
      <w:r w:rsidRPr="005F59A0">
        <w:rPr>
          <w:rFonts w:asciiTheme="minorHAnsi" w:hAnsiTheme="minorHAnsi" w:cstheme="minorHAnsi"/>
          <w:b/>
          <w:sz w:val="24"/>
          <w:szCs w:val="24"/>
        </w:rPr>
        <w:t xml:space="preserve"> novelizačního bodu:</w:t>
      </w:r>
    </w:p>
    <w:p w14:paraId="00753236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9A0">
        <w:rPr>
          <w:rFonts w:asciiTheme="minorHAnsi" w:hAnsiTheme="minorHAnsi" w:cstheme="minorHAnsi"/>
          <w:b/>
          <w:sz w:val="24"/>
          <w:szCs w:val="24"/>
        </w:rPr>
        <w:t xml:space="preserve">§ 1, odst. 1 písm. a) se vypouští, ustanovení následující se </w:t>
      </w:r>
      <w:proofErr w:type="gramStart"/>
      <w:r w:rsidRPr="005F59A0">
        <w:rPr>
          <w:rFonts w:asciiTheme="minorHAnsi" w:hAnsiTheme="minorHAnsi" w:cstheme="minorHAnsi"/>
          <w:b/>
          <w:sz w:val="24"/>
          <w:szCs w:val="24"/>
        </w:rPr>
        <w:t>přeznačí</w:t>
      </w:r>
      <w:proofErr w:type="gramEnd"/>
      <w:r w:rsidRPr="005F59A0">
        <w:rPr>
          <w:rFonts w:asciiTheme="minorHAnsi" w:hAnsiTheme="minorHAnsi" w:cstheme="minorHAnsi"/>
          <w:b/>
          <w:sz w:val="24"/>
          <w:szCs w:val="24"/>
        </w:rPr>
        <w:t>.</w:t>
      </w:r>
    </w:p>
    <w:p w14:paraId="2B13E55C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52C68D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proofErr w:type="gramStart"/>
      <w:r w:rsidRPr="005F59A0">
        <w:rPr>
          <w:rFonts w:asciiTheme="minorHAnsi" w:hAnsiTheme="minorHAnsi" w:cstheme="minorHAnsi"/>
          <w:b/>
          <w:bCs/>
          <w:sz w:val="24"/>
          <w:szCs w:val="24"/>
          <w:u w:val="single"/>
        </w:rPr>
        <w:t>Odůvodnění :</w:t>
      </w:r>
      <w:proofErr w:type="gramEnd"/>
    </w:p>
    <w:p w14:paraId="4397E32E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9A0">
        <w:rPr>
          <w:rFonts w:asciiTheme="minorHAnsi" w:hAnsiTheme="minorHAnsi" w:cstheme="minorHAnsi"/>
          <w:sz w:val="24"/>
          <w:szCs w:val="24"/>
        </w:rPr>
        <w:t xml:space="preserve"> primární principy fungování EU jsou volný pohyb osob, zboží, služeb a kapitálu. Není důvod, aby MPO jakkoli zasahovalo do transferů civilních zbraní uvnitř EU, to je věc </w:t>
      </w:r>
      <w:r w:rsidRPr="005F59A0">
        <w:rPr>
          <w:rFonts w:asciiTheme="minorHAnsi" w:hAnsiTheme="minorHAnsi" w:cstheme="minorHAnsi"/>
          <w:b/>
          <w:sz w:val="24"/>
          <w:szCs w:val="24"/>
        </w:rPr>
        <w:t>policie (povolení přepravy, CRZ).</w:t>
      </w:r>
      <w:r w:rsidRPr="005F59A0">
        <w:rPr>
          <w:rFonts w:asciiTheme="minorHAnsi" w:hAnsiTheme="minorHAnsi" w:cstheme="minorHAnsi"/>
          <w:sz w:val="24"/>
          <w:szCs w:val="24"/>
        </w:rPr>
        <w:t xml:space="preserve">   Tímto opatřením lze i řešit problém se zrušením ZPL na trvalý vývoz a dovoz, kdy bude moci nepodnikající FO požádat o vydání ZL3 a následně požádat o povolení přepravy.</w:t>
      </w:r>
    </w:p>
    <w:p w14:paraId="34F336A3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</w:rPr>
        <w:t>Tato připomínka je zásadní</w:t>
      </w:r>
    </w:p>
    <w:p w14:paraId="7183E1FB" w14:textId="77777777" w:rsidR="002A46F0" w:rsidRPr="005F59A0" w:rsidRDefault="002A46F0" w:rsidP="005F59A0">
      <w:pPr>
        <w:widowControl w:val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B81410F" w14:textId="77777777" w:rsidR="002A46F0" w:rsidRPr="005F59A0" w:rsidRDefault="002A46F0" w:rsidP="005F59A0">
      <w:p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</w:rPr>
        <w:t>V.</w:t>
      </w:r>
    </w:p>
    <w:p w14:paraId="58A9C56C" w14:textId="77777777" w:rsidR="002A46F0" w:rsidRPr="005F59A0" w:rsidRDefault="002A46F0" w:rsidP="005F59A0">
      <w:pPr>
        <w:spacing w:after="120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407AC82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Připomínky </w:t>
      </w:r>
      <w:r w:rsidRPr="005F59A0">
        <w:rPr>
          <w:rFonts w:asciiTheme="minorHAnsi" w:hAnsiTheme="minorHAnsi" w:cstheme="minorHAnsi"/>
          <w:b/>
          <w:sz w:val="24"/>
          <w:szCs w:val="24"/>
          <w:u w:val="single"/>
        </w:rPr>
        <w:t>část dvacátá</w:t>
      </w:r>
    </w:p>
    <w:p w14:paraId="3571BCC3" w14:textId="77777777" w:rsidR="002A46F0" w:rsidRPr="005F59A0" w:rsidRDefault="002A46F0" w:rsidP="005F59A0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634DE5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b/>
          <w:sz w:val="24"/>
          <w:szCs w:val="24"/>
        </w:rPr>
        <w:t xml:space="preserve">Platné znění dotčených ustanovení zákona č. </w:t>
      </w:r>
      <w:r w:rsidRPr="005F59A0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40/2009 Sb., trestní zákoník</w:t>
      </w:r>
      <w:r w:rsidRPr="005F59A0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ve znění zákona č. 306/2009 Sb., zákona č. 181/2011 Sb., zákona č. 330/2011 Sb., zákona č. 357/2011 Sb., zákona č. 375/2011 Sb., zákona č. 420/2011 Sb., zákona č.193/2012 Sb., zákona č. 360/2012 Sb., zákona č. 390/2012 Sb., zákona č. 399/2012 Sb., zákona č. 494/2012 Sb., zákona č. 105/2013 Sb., zákona        č. 241/2013 Sb., nálezu Ústavního soudu, vyhlášeného pod č. 259/2013 Sb., zákona č. 141/2014 Sb., zákona č. 86/2015 Sb., zákona č. 165/2015 Sb., zákona č. 377/2015 Sb., zákona č. 47/2016 Sb., zákona č. 150/2016 Sb., zákona č. 163/2016 Sb., zákona č. 188/2016 Sb., zákona č. 321/2016 Sb., zákona           č. 323/2016 Sb., zákona č. 455/2016 Sb., zákona č. 55/2017 Sb., zákona č. 58/2017 Sb., zákona č. 204/2017 Sb., zákona č. 287/2018 Sb., zákona č. 315/2019 Sb., zákona č. </w:t>
      </w:r>
      <w:r w:rsidRPr="005F59A0">
        <w:rPr>
          <w:rFonts w:asciiTheme="minorHAnsi" w:eastAsia="Calibri" w:hAnsiTheme="minorHAnsi" w:cstheme="minorHAnsi"/>
          <w:sz w:val="24"/>
          <w:szCs w:val="24"/>
        </w:rPr>
        <w:t xml:space="preserve">114/2020 Sb., zákona č. 165/2020 Sb., zákona č. 333/2020 Sb., zákona č. 336/2020 Sb., zákona č. 206/2021 Sb., zákona č. 220/2021 Sb., zákona č. 417/2021 Sb., zákona č. 130/2022 Sb., zákona č. 240/2022 Sb., zákona č. 422/2022 Sb., zákona č. 429/2022 Sb. a zákona č. …/2023 Sb., </w:t>
      </w:r>
      <w:r w:rsidRPr="005F59A0">
        <w:rPr>
          <w:rFonts w:asciiTheme="minorHAnsi" w:hAnsiTheme="minorHAnsi" w:cstheme="minorHAnsi"/>
          <w:b/>
          <w:sz w:val="24"/>
          <w:szCs w:val="24"/>
        </w:rPr>
        <w:t>s vyznačením navrhovaných změn</w:t>
      </w:r>
    </w:p>
    <w:p w14:paraId="67B027DA" w14:textId="77777777" w:rsidR="002A46F0" w:rsidRPr="005F59A0" w:rsidRDefault="002A46F0" w:rsidP="005F59A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4BB9D794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  <w:u w:val="single"/>
        </w:rPr>
        <w:t>Připomínka k bodu 1 a 2</w:t>
      </w:r>
    </w:p>
    <w:p w14:paraId="33902A19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</w:rPr>
        <w:t>Navrhujeme vypuštění obou novelizačních bodů.</w:t>
      </w:r>
    </w:p>
    <w:p w14:paraId="3CABD90C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sz w:val="24"/>
          <w:szCs w:val="24"/>
        </w:rPr>
        <w:t xml:space="preserve">Odůvodnění: pro tuto formu kriminalizace porušení pravidel pro oběh zboží ve styku s cizinou není důvod.  Jakýkoli nelegální obchod se zbraněmi, střelivem či municí, včetně jejich nelegálního vývozu, dovozu či přeshraničního přemístění je již nyní trestný (zejm. § 279 zák. č. 40/2009 </w:t>
      </w:r>
      <w:proofErr w:type="spellStart"/>
      <w:r w:rsidRPr="005F59A0">
        <w:rPr>
          <w:rFonts w:asciiTheme="minorHAnsi" w:hAnsiTheme="minorHAnsi" w:cstheme="minorHAnsi"/>
          <w:sz w:val="24"/>
          <w:szCs w:val="24"/>
        </w:rPr>
        <w:t>Sb</w:t>
      </w:r>
      <w:proofErr w:type="spellEnd"/>
      <w:r w:rsidRPr="005F59A0">
        <w:rPr>
          <w:rFonts w:asciiTheme="minorHAnsi" w:hAnsiTheme="minorHAnsi" w:cstheme="minorHAnsi"/>
          <w:sz w:val="24"/>
          <w:szCs w:val="24"/>
        </w:rPr>
        <w:t>).</w:t>
      </w:r>
    </w:p>
    <w:p w14:paraId="27B284A4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1" w:name="_Hlk146709019"/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</w:rPr>
        <w:t>Tato připomínka je zásadní</w:t>
      </w:r>
    </w:p>
    <w:bookmarkEnd w:id="11"/>
    <w:p w14:paraId="069754E8" w14:textId="77777777" w:rsidR="002A46F0" w:rsidRPr="005F59A0" w:rsidRDefault="002A46F0" w:rsidP="005F59A0">
      <w:pPr>
        <w:ind w:left="284" w:hanging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1B81F526" w14:textId="77777777" w:rsidR="002A46F0" w:rsidRPr="005F59A0" w:rsidRDefault="002A46F0" w:rsidP="005F59A0">
      <w:p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3A668FA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  <w:u w:val="single"/>
        </w:rPr>
        <w:t>Připomínka k bodu 3:</w:t>
      </w:r>
    </w:p>
    <w:p w14:paraId="0216252D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</w:rPr>
        <w:t xml:space="preserve">v § 279, odst. 1 navrhujeme vypustit slova </w:t>
      </w:r>
      <w:proofErr w:type="gramStart"/>
      <w:r w:rsidRPr="005F59A0">
        <w:rPr>
          <w:rFonts w:asciiTheme="minorHAnsi" w:hAnsiTheme="minorHAnsi" w:cstheme="minorHAnsi"/>
          <w:b/>
          <w:bCs/>
          <w:sz w:val="24"/>
          <w:szCs w:val="24"/>
        </w:rPr>
        <w:t xml:space="preserve">„ </w:t>
      </w:r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tlumič</w:t>
      </w:r>
      <w:proofErr w:type="gramEnd"/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 hluku výstřelu“.</w:t>
      </w:r>
    </w:p>
    <w:p w14:paraId="269CE779" w14:textId="77777777" w:rsidR="002A46F0" w:rsidRDefault="002A46F0" w:rsidP="005F59A0">
      <w:pPr>
        <w:jc w:val="both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</w:p>
    <w:p w14:paraId="26C7325F" w14:textId="77777777" w:rsidR="008863DF" w:rsidRPr="005F59A0" w:rsidRDefault="008863DF" w:rsidP="005F59A0">
      <w:pPr>
        <w:jc w:val="both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</w:p>
    <w:p w14:paraId="6C68C24E" w14:textId="77777777" w:rsidR="002A46F0" w:rsidRPr="005F59A0" w:rsidRDefault="002A46F0" w:rsidP="005F59A0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>Odůvodnění:</w:t>
      </w: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</w:t>
      </w:r>
    </w:p>
    <w:p w14:paraId="09F327C5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Není  důvod</w:t>
      </w:r>
      <w:proofErr w:type="gramEnd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kriminalizovat   prostřednictvím prostředků trestního práva porušení </w:t>
      </w:r>
    </w:p>
    <w:p w14:paraId="504966BD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pravidel při nakládání s tlumičem hluku výstřelu. Tlumič jako takový </w:t>
      </w:r>
      <w:proofErr w:type="gram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( na</w:t>
      </w:r>
      <w:proofErr w:type="gramEnd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rozdíl od </w:t>
      </w:r>
    </w:p>
    <w:p w14:paraId="2AF74704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zbraně)  žádné</w:t>
      </w:r>
      <w:proofErr w:type="gramEnd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reálné nebezpečí  nevyvolává, nestřílí, nevybuchuje…</w:t>
      </w:r>
    </w:p>
    <w:p w14:paraId="6B6C1C92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</w:rPr>
        <w:t>Tato připomínka je zásadní</w:t>
      </w:r>
    </w:p>
    <w:p w14:paraId="2D910F1E" w14:textId="77777777" w:rsidR="002A46F0" w:rsidRPr="005F59A0" w:rsidRDefault="002A46F0" w:rsidP="005F59A0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0FDB1F7" w14:textId="77777777" w:rsidR="002A46F0" w:rsidRPr="005F59A0" w:rsidRDefault="002A46F0" w:rsidP="005F59A0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0FA10FD3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  <w:u w:val="single"/>
        </w:rPr>
        <w:t>Připomínka k bodu 5:</w:t>
      </w:r>
    </w:p>
    <w:p w14:paraId="30E8C2E2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</w:rPr>
        <w:t xml:space="preserve">v § 279, odst. 3, písm. a) navrhujeme vypustit slova </w:t>
      </w:r>
      <w:proofErr w:type="gramStart"/>
      <w:r w:rsidRPr="005F59A0">
        <w:rPr>
          <w:rFonts w:asciiTheme="minorHAnsi" w:hAnsiTheme="minorHAnsi" w:cstheme="minorHAnsi"/>
          <w:b/>
          <w:bCs/>
          <w:sz w:val="24"/>
          <w:szCs w:val="24"/>
        </w:rPr>
        <w:t>„ anebo</w:t>
      </w:r>
      <w:proofErr w:type="gramEnd"/>
      <w:r w:rsidRPr="005F59A0">
        <w:rPr>
          <w:rFonts w:asciiTheme="minorHAnsi" w:hAnsiTheme="minorHAnsi" w:cstheme="minorHAnsi"/>
          <w:b/>
          <w:bCs/>
          <w:sz w:val="24"/>
          <w:szCs w:val="24"/>
        </w:rPr>
        <w:t xml:space="preserve"> pyrotechnický výrobek, pokud je pro zacházení s ním potřebná odborná způsobilost,</w:t>
      </w:r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“.</w:t>
      </w:r>
    </w:p>
    <w:p w14:paraId="6C89188A" w14:textId="77777777" w:rsidR="002A46F0" w:rsidRPr="005F59A0" w:rsidRDefault="002A46F0" w:rsidP="005F59A0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Odůvodnění:</w:t>
      </w: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627F4810" w14:textId="77777777" w:rsidR="002A46F0" w:rsidRPr="005F59A0" w:rsidRDefault="002A46F0" w:rsidP="005F59A0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Navržené znění § </w:t>
      </w:r>
      <w:proofErr w:type="gram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279,  odst.</w:t>
      </w:r>
      <w:proofErr w:type="gramEnd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3, písm. a) považujeme za chybné, Pyrotechnický výrobek F4 je zde dán na roveň bedničce  obranných granátů, RPG nebo kulometu.  Toto zboží – např.</w:t>
      </w:r>
      <w:hyperlink r:id="rId12" w:history="1">
        <w:r w:rsidRPr="005F59A0">
          <w:rPr>
            <w:rStyle w:val="Hypertextovodkaz"/>
            <w:rFonts w:asciiTheme="minorHAnsi" w:hAnsiTheme="minorHAnsi" w:cstheme="minorHAnsi"/>
            <w:sz w:val="24"/>
            <w:szCs w:val="24"/>
            <w:highlight w:val="white"/>
          </w:rPr>
          <w:t>https://www.tarra.cz/katalog/profesionalni-</w:t>
        </w:r>
      </w:hyperlink>
      <w:hyperlink r:id="rId13">
        <w:r w:rsidRPr="005F59A0">
          <w:rPr>
            <w:rStyle w:val="Internetovodkaz"/>
            <w:rFonts w:asciiTheme="minorHAnsi" w:hAnsiTheme="minorHAnsi" w:cstheme="minorHAnsi"/>
            <w:sz w:val="24"/>
            <w:szCs w:val="24"/>
            <w:highlight w:val="white"/>
          </w:rPr>
          <w:t>pyrotechnika/petardy-f4/</w:t>
        </w:r>
      </w:hyperlink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se skutečnými zbraněmi není svojí nebezpečností porovnatelné, není důvod, aby bylo uvedeno v </w:t>
      </w:r>
      <w:proofErr w:type="spell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ust</w:t>
      </w:r>
      <w:proofErr w:type="spellEnd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§ 279 (a ještě navíc odst. </w:t>
      </w:r>
    </w:p>
    <w:p w14:paraId="47FC773D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772871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3!)  </w:t>
      </w:r>
      <w:proofErr w:type="gram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Občan - </w:t>
      </w:r>
      <w:proofErr w:type="spell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nedržitel</w:t>
      </w:r>
      <w:proofErr w:type="spellEnd"/>
      <w:proofErr w:type="gramEnd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průkazu tuto pyrotechniku například koupí jako pyrotechniku </w:t>
      </w:r>
    </w:p>
    <w:p w14:paraId="65574340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Jiné  kategorie</w:t>
      </w:r>
      <w:proofErr w:type="gramEnd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 k  její kategorizaci do F4 dojde později, tento občan se to zpětně  </w:t>
      </w:r>
    </w:p>
    <w:p w14:paraId="5FBBE409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nedozví.</w:t>
      </w:r>
    </w:p>
    <w:p w14:paraId="46281BCA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sz w:val="24"/>
          <w:szCs w:val="24"/>
        </w:rPr>
        <w:t>Pokud jde o možnost zneužití aktivních náplní pyrotechniky, na to současná právní úprava pamatuje (terorismus, obecné ohrožení).</w:t>
      </w:r>
    </w:p>
    <w:p w14:paraId="0BBEEB27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</w:rPr>
        <w:t>Tato připomínka je zásadní</w:t>
      </w:r>
    </w:p>
    <w:p w14:paraId="364FF7AF" w14:textId="77777777" w:rsidR="002A46F0" w:rsidRPr="005F59A0" w:rsidRDefault="002A46F0" w:rsidP="005F59A0">
      <w:pPr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34DDB71D" w14:textId="77777777" w:rsidR="002A46F0" w:rsidRPr="005F59A0" w:rsidRDefault="002A46F0" w:rsidP="005F59A0">
      <w:pPr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Připomínka k bodu 6:</w:t>
      </w:r>
    </w:p>
    <w:p w14:paraId="38C69267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v § 279, odst. 3, písm. c) navrhujeme vypustit slova </w:t>
      </w:r>
      <w:proofErr w:type="gramStart"/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</w:rPr>
        <w:t>„ anebo</w:t>
      </w:r>
      <w:proofErr w:type="gramEnd"/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prekursor výbušniny podléhající omezení nebo pyrotechnický výrobek, se kterými lze způsobit srovnatelnou újmu jako s výbušninou v množství větším než malém,“.</w:t>
      </w:r>
    </w:p>
    <w:p w14:paraId="34EB3C1B" w14:textId="77777777" w:rsidR="002A46F0" w:rsidRPr="005F59A0" w:rsidRDefault="002A46F0" w:rsidP="005F59A0">
      <w:p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</w:p>
    <w:p w14:paraId="3F6DA49C" w14:textId="77777777" w:rsidR="002A46F0" w:rsidRPr="005F59A0" w:rsidRDefault="002A46F0" w:rsidP="005F59A0">
      <w:p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</w:pPr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Odůvodnění:</w:t>
      </w:r>
      <w:r w:rsidRPr="005F59A0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14:paraId="6C50D57A" w14:textId="77777777" w:rsidR="002A46F0" w:rsidRPr="005F59A0" w:rsidRDefault="002A46F0" w:rsidP="005F59A0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návrh </w:t>
      </w:r>
      <w:proofErr w:type="spell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ust</w:t>
      </w:r>
      <w:proofErr w:type="spellEnd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§ 279, odst.3, písm. c) není </w:t>
      </w:r>
      <w:proofErr w:type="gram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správný,  není</w:t>
      </w:r>
      <w:proofErr w:type="gramEnd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možné uchovat civilizované </w:t>
      </w:r>
    </w:p>
    <w:p w14:paraId="741A9D3B" w14:textId="77777777" w:rsidR="002A46F0" w:rsidRPr="005F59A0" w:rsidRDefault="002A46F0" w:rsidP="005F59A0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právní prostředí v jedné poměrně úzké oblasti (</w:t>
      </w:r>
      <w:proofErr w:type="spell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ZaS</w:t>
      </w:r>
      <w:proofErr w:type="spellEnd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) a při tom zcela obětovat oblast </w:t>
      </w:r>
    </w:p>
    <w:p w14:paraId="3C0EE0A3" w14:textId="77777777" w:rsidR="002A46F0" w:rsidRPr="005F59A0" w:rsidRDefault="002A46F0" w:rsidP="005F59A0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jinou.  Pojem „prekursor výbušniny“ je k nám nově zavlečená </w:t>
      </w:r>
      <w:proofErr w:type="spell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eurostrukturní</w:t>
      </w:r>
      <w:proofErr w:type="spellEnd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nákaza, </w:t>
      </w:r>
    </w:p>
    <w:p w14:paraId="21CC9EF7" w14:textId="77777777" w:rsidR="002A46F0" w:rsidRPr="005F59A0" w:rsidRDefault="002A46F0" w:rsidP="005F59A0">
      <w:pPr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kterou jsme ani v době nejtvrdší totality nepoznali (dnes </w:t>
      </w:r>
      <w:r w:rsidRPr="005F59A0">
        <w:rPr>
          <w:rStyle w:val="Internetovodkaz"/>
          <w:rFonts w:asciiTheme="minorHAnsi" w:hAnsiTheme="minorHAnsi" w:cstheme="minorHAnsi"/>
          <w:sz w:val="24"/>
          <w:szCs w:val="24"/>
          <w:highlight w:val="white"/>
        </w:rPr>
        <w:t>https://eur</w:t>
      </w:r>
      <w:hyperlink r:id="rId14">
        <w:r w:rsidRPr="005F59A0">
          <w:rPr>
            <w:rStyle w:val="Internetovodkaz"/>
            <w:rFonts w:asciiTheme="minorHAnsi" w:hAnsiTheme="minorHAnsi" w:cstheme="minorHAnsi"/>
            <w:sz w:val="24"/>
            <w:szCs w:val="24"/>
            <w:highlight w:val="white"/>
          </w:rPr>
          <w:t>lex.europa.eu/legal-content/CS/TXT/HTML/?uri=CELEX:32019R1148</w:t>
        </w:r>
      </w:hyperlink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dříve (EU) 98/2013. </w:t>
      </w:r>
    </w:p>
    <w:p w14:paraId="41FB23BA" w14:textId="77777777" w:rsidR="002A46F0" w:rsidRPr="005F59A0" w:rsidRDefault="002A46F0" w:rsidP="005F59A0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Jde, stejně jako tomu bylo u novely směrnice 91/477/EHS v roce </w:t>
      </w:r>
      <w:proofErr w:type="gram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2017  o</w:t>
      </w:r>
      <w:proofErr w:type="gramEnd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 protiprávní postup, kdy </w:t>
      </w:r>
      <w:proofErr w:type="spell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eurostruktury</w:t>
      </w:r>
      <w:proofErr w:type="spellEnd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zasahují bez potřebného oprávnění do </w:t>
      </w:r>
    </w:p>
    <w:p w14:paraId="5A9660AC" w14:textId="77777777" w:rsidR="002A46F0" w:rsidRPr="005F59A0" w:rsidRDefault="002A46F0" w:rsidP="005F59A0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bezpečnostní politiky </w:t>
      </w:r>
      <w:proofErr w:type="gram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států</w:t>
      </w:r>
      <w:proofErr w:type="gramEnd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 to s nesmyslným odvoláním na článek 114 SFEU (tedy</w:t>
      </w:r>
      <w:r w:rsidRPr="005F59A0">
        <w:rPr>
          <w:rFonts w:asciiTheme="minorHAnsi" w:hAnsiTheme="minorHAnsi" w:cstheme="minorHAnsi"/>
          <w:sz w:val="24"/>
          <w:szCs w:val="24"/>
        </w:rPr>
        <w:t> </w:t>
      </w: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obchod a jeho regulace).   Svoji snahu, podobě útoku na zdravý rozum, na práva</w:t>
      </w:r>
      <w:r w:rsidRPr="005F59A0">
        <w:rPr>
          <w:rFonts w:asciiTheme="minorHAnsi" w:hAnsiTheme="minorHAnsi" w:cstheme="minorHAnsi"/>
          <w:sz w:val="24"/>
          <w:szCs w:val="24"/>
        </w:rPr>
        <w:t> </w:t>
      </w: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občanů, jejich ponižování odůvodňují snahou o eliminaci nebezpečí, které sami</w:t>
      </w:r>
      <w:r w:rsidRPr="005F59A0">
        <w:rPr>
          <w:rFonts w:asciiTheme="minorHAnsi" w:hAnsiTheme="minorHAnsi" w:cstheme="minorHAnsi"/>
          <w:sz w:val="24"/>
          <w:szCs w:val="24"/>
        </w:rPr>
        <w:t> </w:t>
      </w: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úmyslně a programově svým konáním vytvořily a nadále </w:t>
      </w:r>
      <w:proofErr w:type="gram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vytvářejí  zavlečením</w:t>
      </w:r>
      <w:proofErr w:type="gramEnd"/>
      <w:r w:rsidRPr="005F59A0">
        <w:rPr>
          <w:rFonts w:asciiTheme="minorHAnsi" w:hAnsiTheme="minorHAnsi" w:cstheme="minorHAnsi"/>
          <w:sz w:val="24"/>
          <w:szCs w:val="24"/>
        </w:rPr>
        <w:t> </w:t>
      </w: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civilizačně nekompatibilních mas do Evropy.. V případě nového </w:t>
      </w:r>
      <w:proofErr w:type="spell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ZoZ</w:t>
      </w:r>
      <w:proofErr w:type="spellEnd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i novely</w:t>
      </w:r>
      <w:r w:rsidRPr="005F59A0">
        <w:rPr>
          <w:rFonts w:asciiTheme="minorHAnsi" w:hAnsiTheme="minorHAnsi" w:cstheme="minorHAnsi"/>
          <w:sz w:val="24"/>
          <w:szCs w:val="24"/>
        </w:rPr>
        <w:t> </w:t>
      </w: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stávajícího zákona (zák. č. 13/2021 Sb.)  byla úzkostlivě chráněna ústavní práva</w:t>
      </w:r>
      <w:r w:rsidRPr="005F59A0">
        <w:rPr>
          <w:rFonts w:asciiTheme="minorHAnsi" w:hAnsiTheme="minorHAnsi" w:cstheme="minorHAnsi"/>
          <w:sz w:val="24"/>
          <w:szCs w:val="24"/>
        </w:rPr>
        <w:t> </w:t>
      </w: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občanů (čl. 17 LZP EU, čl. 11 LZPS) (přechodná ustanovení, grandfathering), při</w:t>
      </w:r>
      <w:r w:rsidRPr="005F59A0">
        <w:rPr>
          <w:rFonts w:asciiTheme="minorHAnsi" w:hAnsiTheme="minorHAnsi" w:cstheme="minorHAnsi"/>
          <w:sz w:val="24"/>
          <w:szCs w:val="24"/>
        </w:rPr>
        <w:t> </w:t>
      </w: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infikování našeho právního prostředí „prekursory výbušnin“   jsou práva současných</w:t>
      </w:r>
      <w:r w:rsidRPr="005F59A0">
        <w:rPr>
          <w:rFonts w:asciiTheme="minorHAnsi" w:hAnsiTheme="minorHAnsi" w:cstheme="minorHAnsi"/>
          <w:sz w:val="24"/>
          <w:szCs w:val="24"/>
        </w:rPr>
        <w:t> </w:t>
      </w:r>
      <w:proofErr w:type="gram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majitelů  i</w:t>
      </w:r>
      <w:proofErr w:type="gramEnd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oni sami naopak naprosto ignorováni.  „Zakázané“ látky jsou navíc široce</w:t>
      </w:r>
      <w:r w:rsidRPr="005F59A0">
        <w:rPr>
          <w:rFonts w:asciiTheme="minorHAnsi" w:hAnsiTheme="minorHAnsi" w:cstheme="minorHAnsi"/>
          <w:sz w:val="24"/>
          <w:szCs w:val="24"/>
        </w:rPr>
        <w:t> </w:t>
      </w: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rozšířené (např. kyselina </w:t>
      </w:r>
      <w:proofErr w:type="gram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sírová  v</w:t>
      </w:r>
      <w:proofErr w:type="gramEnd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konc</w:t>
      </w:r>
      <w:proofErr w:type="spellEnd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38 % tvoří náplň olověných baterií, které jsou v každém automobilu, nebo dusičnany (ledky) jsou používány jako hnojiva, peroxid je</w:t>
      </w:r>
      <w:r w:rsidRPr="005F59A0">
        <w:rPr>
          <w:rFonts w:asciiTheme="minorHAnsi" w:hAnsiTheme="minorHAnsi" w:cstheme="minorHAnsi"/>
          <w:sz w:val="24"/>
          <w:szCs w:val="24"/>
        </w:rPr>
        <w:t> </w:t>
      </w: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používán </w:t>
      </w: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lastRenderedPageBreak/>
        <w:t>jako citlivé bělidlo (</w:t>
      </w:r>
      <w:proofErr w:type="gram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trofeje)  majitelé</w:t>
      </w:r>
      <w:proofErr w:type="gramEnd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těchto látek o </w:t>
      </w:r>
      <w:proofErr w:type="spell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eurozvůli</w:t>
      </w:r>
      <w:proofErr w:type="spellEnd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často nic neví,</w:t>
      </w:r>
      <w:r w:rsidRPr="005F59A0">
        <w:rPr>
          <w:rFonts w:asciiTheme="minorHAnsi" w:hAnsiTheme="minorHAnsi" w:cstheme="minorHAnsi"/>
          <w:sz w:val="24"/>
          <w:szCs w:val="24"/>
        </w:rPr>
        <w:t> </w:t>
      </w: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použití těchto látek (pochopitelně mimo oblast výroby výbušnin) je široké.  Obecné uvedení</w:t>
      </w:r>
      <w:r w:rsidRPr="005F59A0">
        <w:rPr>
          <w:rFonts w:asciiTheme="minorHAnsi" w:hAnsiTheme="minorHAnsi" w:cstheme="minorHAnsi"/>
          <w:sz w:val="24"/>
          <w:szCs w:val="24"/>
        </w:rPr>
        <w:t> </w:t>
      </w: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pojmu „pyrotechnický výrobek</w:t>
      </w:r>
      <w:proofErr w:type="gram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“  rovněž</w:t>
      </w:r>
      <w:proofErr w:type="gramEnd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není možné, běžný občan nemá ponětí o množství</w:t>
      </w:r>
      <w:r w:rsidRPr="005F59A0">
        <w:rPr>
          <w:rFonts w:asciiTheme="minorHAnsi" w:hAnsiTheme="minorHAnsi" w:cstheme="minorHAnsi"/>
          <w:sz w:val="24"/>
          <w:szCs w:val="24"/>
        </w:rPr>
        <w:t xml:space="preserve"> a</w:t>
      </w: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ktivních látek v pyrotechnickém výrobku a jejich srovnání s výbušninou, které</w:t>
      </w:r>
      <w:r w:rsidRPr="005F59A0">
        <w:rPr>
          <w:rFonts w:asciiTheme="minorHAnsi" w:hAnsiTheme="minorHAnsi" w:cstheme="minorHAnsi"/>
          <w:sz w:val="24"/>
          <w:szCs w:val="24"/>
        </w:rPr>
        <w:t> </w:t>
      </w: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vlastně bez stanovení podmínek konkrétního   daného použití není ani možné. Mějme na</w:t>
      </w:r>
      <w:r w:rsidRPr="005F59A0">
        <w:rPr>
          <w:rFonts w:asciiTheme="minorHAnsi" w:hAnsiTheme="minorHAnsi" w:cstheme="minorHAnsi"/>
          <w:sz w:val="24"/>
          <w:szCs w:val="24"/>
        </w:rPr>
        <w:t> </w:t>
      </w: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paměti, </w:t>
      </w:r>
      <w:proofErr w:type="gram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že  obytný</w:t>
      </w:r>
      <w:proofErr w:type="gramEnd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dům lze srovnat se zemí jednou 10kg lahví propan-butanu (při určitém</w:t>
      </w:r>
      <w:r w:rsidRPr="005F59A0">
        <w:rPr>
          <w:rFonts w:asciiTheme="minorHAnsi" w:hAnsiTheme="minorHAnsi" w:cstheme="minorHAnsi"/>
          <w:sz w:val="24"/>
          <w:szCs w:val="24"/>
        </w:rPr>
        <w:t> </w:t>
      </w: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zacházení) a obdobný systém úvah by nás napříště mohl přivést  k nutnosti požívání syrové potravy. </w:t>
      </w:r>
      <w:proofErr w:type="gram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Zařazení  jak</w:t>
      </w:r>
      <w:proofErr w:type="gramEnd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pyrotechniky  tak i  tak zvaných  „prekursorů“  do  </w:t>
      </w:r>
      <w:proofErr w:type="spell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ust</w:t>
      </w:r>
      <w:proofErr w:type="spellEnd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§ </w:t>
      </w:r>
      <w:proofErr w:type="gram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279  zákona</w:t>
      </w:r>
      <w:proofErr w:type="gramEnd"/>
    </w:p>
    <w:p w14:paraId="560798F9" w14:textId="77777777" w:rsidR="002A46F0" w:rsidRPr="005F59A0" w:rsidRDefault="002A46F0" w:rsidP="005F59A0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č. 40/2009</w:t>
      </w:r>
      <w:r w:rsidRPr="005F59A0">
        <w:rPr>
          <w:rFonts w:asciiTheme="minorHAnsi" w:hAnsiTheme="minorHAnsi" w:cstheme="minorHAnsi"/>
          <w:sz w:val="24"/>
          <w:szCs w:val="24"/>
        </w:rPr>
        <w:t> </w:t>
      </w: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Sb. by navíc </w:t>
      </w:r>
      <w:proofErr w:type="gramStart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vyžadovalo  příslušná</w:t>
      </w:r>
      <w:proofErr w:type="gramEnd"/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přechodná ustanovení, která nejsou  </w:t>
      </w:r>
    </w:p>
    <w:p w14:paraId="7C847746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navržena.</w:t>
      </w:r>
    </w:p>
    <w:p w14:paraId="00E0AB13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</w:rPr>
        <w:t>Tato připomínka je zásadní</w:t>
      </w:r>
    </w:p>
    <w:p w14:paraId="460FA815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1AFFF9A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7ED914F" w14:textId="77777777" w:rsidR="002A46F0" w:rsidRPr="005F59A0" w:rsidRDefault="002A46F0" w:rsidP="005F59A0">
      <w:pPr>
        <w:spacing w:after="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Návrh znění </w:t>
      </w:r>
      <w:proofErr w:type="spellStart"/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</w:rPr>
        <w:t>ust</w:t>
      </w:r>
      <w:proofErr w:type="spellEnd"/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. § 279, odst. 3 </w:t>
      </w:r>
      <w:proofErr w:type="gramStart"/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</w:rPr>
        <w:t>( k</w:t>
      </w:r>
      <w:proofErr w:type="gramEnd"/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novelizačním bodům 5 a 6) </w:t>
      </w:r>
    </w:p>
    <w:p w14:paraId="2FEC5FCA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A2384ED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</w:rPr>
        <w:t>(3) Kdo bez povolení</w:t>
      </w:r>
    </w:p>
    <w:p w14:paraId="5FAF48F2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</w:rPr>
        <w:t xml:space="preserve">a) vyrobí, sobě nebo jinému </w:t>
      </w:r>
      <w:proofErr w:type="gramStart"/>
      <w:r w:rsidRPr="005F59A0">
        <w:rPr>
          <w:rFonts w:asciiTheme="minorHAnsi" w:hAnsiTheme="minorHAnsi" w:cstheme="minorHAnsi"/>
          <w:b/>
          <w:bCs/>
          <w:sz w:val="24"/>
          <w:szCs w:val="24"/>
        </w:rPr>
        <w:t>opatří</w:t>
      </w:r>
      <w:proofErr w:type="gramEnd"/>
      <w:r w:rsidRPr="005F59A0">
        <w:rPr>
          <w:rFonts w:asciiTheme="minorHAnsi" w:hAnsiTheme="minorHAnsi" w:cstheme="minorHAnsi"/>
          <w:b/>
          <w:bCs/>
          <w:sz w:val="24"/>
          <w:szCs w:val="24"/>
        </w:rPr>
        <w:t xml:space="preserve"> nebo přechovává výbušninu v množství    </w:t>
      </w:r>
    </w:p>
    <w:p w14:paraId="628E4560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</w:rPr>
        <w:t xml:space="preserve">větším než malém, zbraň hromadně účinnou nebo součástky, jichž je k užití   </w:t>
      </w:r>
    </w:p>
    <w:p w14:paraId="07086F70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</w:rPr>
        <w:t>takové zbraně nezbytně třeba, nebo</w:t>
      </w:r>
    </w:p>
    <w:p w14:paraId="69A7BCF4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08CF5B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</w:rPr>
        <w:t xml:space="preserve">b) hromadí, vyrábí nebo sobě nebo jinému opatřuje zbraně nebo ve značném množství střelivo, nebo munici. </w:t>
      </w:r>
    </w:p>
    <w:p w14:paraId="6407B36B" w14:textId="77777777" w:rsidR="002A46F0" w:rsidRPr="005F59A0" w:rsidRDefault="002A46F0" w:rsidP="005F59A0">
      <w:pPr>
        <w:spacing w:after="60"/>
        <w:ind w:left="284" w:hanging="284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167AF627" w14:textId="77777777" w:rsidR="002A46F0" w:rsidRPr="005F59A0" w:rsidRDefault="002A46F0" w:rsidP="005F59A0">
      <w:pPr>
        <w:spacing w:after="60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Připomínka k bodu 10:</w:t>
      </w:r>
    </w:p>
    <w:p w14:paraId="0641E753" w14:textId="77777777" w:rsidR="002A46F0" w:rsidRPr="005F59A0" w:rsidRDefault="002A46F0" w:rsidP="005F59A0">
      <w:pPr>
        <w:spacing w:after="60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V § 312e </w:t>
      </w:r>
      <w:proofErr w:type="gramStart"/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</w:rPr>
        <w:t>navrhujeme  vypuštění</w:t>
      </w:r>
      <w:proofErr w:type="gramEnd"/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odst. 2</w:t>
      </w:r>
    </w:p>
    <w:p w14:paraId="295414A0" w14:textId="77777777" w:rsidR="002A46F0" w:rsidRPr="005F59A0" w:rsidRDefault="002A46F0" w:rsidP="005F59A0">
      <w:pPr>
        <w:spacing w:after="60"/>
        <w:ind w:left="284" w:hanging="284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2CB5CF7" w14:textId="77777777" w:rsidR="002A46F0" w:rsidRPr="005F59A0" w:rsidRDefault="002A46F0" w:rsidP="005F59A0">
      <w:pPr>
        <w:spacing w:after="6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Odůvodnění</w:t>
      </w:r>
      <w:r w:rsidRPr="005F59A0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14:paraId="7EBA54A8" w14:textId="77777777" w:rsidR="002A46F0" w:rsidRPr="005F59A0" w:rsidRDefault="002A46F0" w:rsidP="005F59A0">
      <w:pPr>
        <w:spacing w:after="6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color w:val="000000"/>
          <w:sz w:val="24"/>
          <w:szCs w:val="24"/>
        </w:rPr>
        <w:t xml:space="preserve">trestnost jednání uvedeného v </w:t>
      </w:r>
      <w:proofErr w:type="spellStart"/>
      <w:r w:rsidRPr="005F59A0">
        <w:rPr>
          <w:rFonts w:asciiTheme="minorHAnsi" w:hAnsiTheme="minorHAnsi" w:cstheme="minorHAnsi"/>
          <w:color w:val="000000"/>
          <w:sz w:val="24"/>
          <w:szCs w:val="24"/>
        </w:rPr>
        <w:t>ust</w:t>
      </w:r>
      <w:proofErr w:type="spellEnd"/>
      <w:r w:rsidRPr="005F59A0">
        <w:rPr>
          <w:rFonts w:asciiTheme="minorHAnsi" w:hAnsiTheme="minorHAnsi" w:cstheme="minorHAnsi"/>
          <w:color w:val="000000"/>
          <w:sz w:val="24"/>
          <w:szCs w:val="24"/>
        </w:rPr>
        <w:t xml:space="preserve">. odst. 2 je dána ustanoveními §§ 22 až 24, </w:t>
      </w:r>
    </w:p>
    <w:p w14:paraId="4D4EA4A5" w14:textId="77777777" w:rsidR="002A46F0" w:rsidRPr="005F59A0" w:rsidRDefault="002A46F0" w:rsidP="005F59A0">
      <w:pPr>
        <w:spacing w:after="6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color w:val="000000"/>
          <w:sz w:val="24"/>
          <w:szCs w:val="24"/>
        </w:rPr>
        <w:t xml:space="preserve">zák. č. 40/2009 Sb. </w:t>
      </w:r>
    </w:p>
    <w:p w14:paraId="5D0F3245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12" w:name="_Hlk146710460"/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</w:rPr>
        <w:t>Tato připomínka je doporučující</w:t>
      </w:r>
    </w:p>
    <w:bookmarkEnd w:id="12"/>
    <w:p w14:paraId="2B086339" w14:textId="77777777" w:rsidR="002A46F0" w:rsidRPr="005F59A0" w:rsidRDefault="002A46F0" w:rsidP="005F59A0">
      <w:pPr>
        <w:spacing w:after="6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7BD35998" w14:textId="77777777" w:rsidR="002A46F0" w:rsidRPr="005F59A0" w:rsidRDefault="002A46F0" w:rsidP="005F59A0">
      <w:pPr>
        <w:spacing w:after="120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F774024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Připomínky </w:t>
      </w:r>
      <w:r w:rsidRPr="005F59A0">
        <w:rPr>
          <w:rFonts w:asciiTheme="minorHAnsi" w:hAnsiTheme="minorHAnsi" w:cstheme="minorHAnsi"/>
          <w:b/>
          <w:sz w:val="24"/>
          <w:szCs w:val="24"/>
          <w:u w:val="single"/>
        </w:rPr>
        <w:t>část dvacátá čtvrtá</w:t>
      </w:r>
    </w:p>
    <w:p w14:paraId="6CE46058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05103D0" w14:textId="77777777" w:rsidR="002A46F0" w:rsidRPr="005F59A0" w:rsidRDefault="002A46F0" w:rsidP="005F59A0">
      <w:pPr>
        <w:widowControl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</w:rPr>
        <w:t>Platné znění dotčených ustanovení zákona č. 14/2021 Sb., o nakládání se zbraněmi v některých případech ovlivňujících vnitřní pořádek nebo bezpečnost České republiky, s vyznačením navrhovaných změn</w:t>
      </w:r>
    </w:p>
    <w:p w14:paraId="0F0BEF26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E23B34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Připomínka k </w:t>
      </w:r>
      <w:proofErr w:type="gramStart"/>
      <w:r w:rsidRPr="005F59A0">
        <w:rPr>
          <w:rFonts w:asciiTheme="minorHAnsi" w:hAnsiTheme="minorHAnsi" w:cstheme="minorHAnsi"/>
          <w:b/>
          <w:bCs/>
          <w:sz w:val="24"/>
          <w:szCs w:val="24"/>
          <w:u w:val="single"/>
        </w:rPr>
        <w:t>bodu  5</w:t>
      </w:r>
      <w:proofErr w:type="gramEnd"/>
      <w:r w:rsidRPr="005F59A0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1D060EC9" w14:textId="66C099D4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</w:rPr>
        <w:t xml:space="preserve">v § 10, odst. 2, </w:t>
      </w:r>
      <w:proofErr w:type="spellStart"/>
      <w:r w:rsidRPr="005F59A0">
        <w:rPr>
          <w:rFonts w:asciiTheme="minorHAnsi" w:hAnsiTheme="minorHAnsi" w:cstheme="minorHAnsi"/>
          <w:b/>
          <w:bCs/>
          <w:sz w:val="24"/>
          <w:szCs w:val="24"/>
        </w:rPr>
        <w:t>písm</w:t>
      </w:r>
      <w:proofErr w:type="spellEnd"/>
      <w:r w:rsidRPr="005F59A0">
        <w:rPr>
          <w:rFonts w:asciiTheme="minorHAnsi" w:hAnsiTheme="minorHAnsi" w:cstheme="minorHAnsi"/>
          <w:b/>
          <w:bCs/>
          <w:sz w:val="24"/>
          <w:szCs w:val="24"/>
        </w:rPr>
        <w:t xml:space="preserve"> a) se text „ZL1“ vypouští.</w:t>
      </w:r>
    </w:p>
    <w:p w14:paraId="0C720725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D88CCEB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sz w:val="24"/>
          <w:szCs w:val="24"/>
          <w:u w:val="single"/>
        </w:rPr>
        <w:t>Odůvodnění:</w:t>
      </w:r>
      <w:r w:rsidRPr="005F59A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42A08DE" w14:textId="77777777" w:rsidR="002A46F0" w:rsidRPr="005F59A0" w:rsidRDefault="002A46F0" w:rsidP="005F59A0">
      <w:pPr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sz w:val="24"/>
          <w:szCs w:val="24"/>
        </w:rPr>
        <w:t>zákon taxativně stanoví rozsah činností pro které je podmínkou držba licence ZL1.  Akreditace tím není, takže uvedení textu „ZL1</w:t>
      </w:r>
      <w:proofErr w:type="gramStart"/>
      <w:r w:rsidRPr="005F59A0">
        <w:rPr>
          <w:rFonts w:asciiTheme="minorHAnsi" w:hAnsiTheme="minorHAnsi" w:cstheme="minorHAnsi"/>
          <w:sz w:val="24"/>
          <w:szCs w:val="24"/>
        </w:rPr>
        <w:t>“  do</w:t>
      </w:r>
      <w:proofErr w:type="gramEnd"/>
      <w:r w:rsidRPr="005F59A0">
        <w:rPr>
          <w:rFonts w:asciiTheme="minorHAnsi" w:hAnsiTheme="minorHAnsi" w:cstheme="minorHAnsi"/>
          <w:sz w:val="24"/>
          <w:szCs w:val="24"/>
        </w:rPr>
        <w:t xml:space="preserve"> § 10, odst. 2 zák. č. 14/2021 Sb.  by bylo nepřímou novelizací </w:t>
      </w:r>
      <w:proofErr w:type="spellStart"/>
      <w:r w:rsidRPr="005F59A0">
        <w:rPr>
          <w:rFonts w:asciiTheme="minorHAnsi" w:hAnsiTheme="minorHAnsi" w:cstheme="minorHAnsi"/>
          <w:sz w:val="24"/>
          <w:szCs w:val="24"/>
        </w:rPr>
        <w:t>ZoZ</w:t>
      </w:r>
      <w:proofErr w:type="spellEnd"/>
      <w:r w:rsidRPr="005F59A0">
        <w:rPr>
          <w:rFonts w:asciiTheme="minorHAnsi" w:hAnsiTheme="minorHAnsi" w:cstheme="minorHAnsi"/>
          <w:sz w:val="24"/>
          <w:szCs w:val="24"/>
        </w:rPr>
        <w:t xml:space="preserve">. V případě, že provádění činností, pro které je podmínkou akreditace by měla </w:t>
      </w:r>
      <w:r w:rsidRPr="005F59A0">
        <w:rPr>
          <w:rFonts w:asciiTheme="minorHAnsi" w:hAnsiTheme="minorHAnsi" w:cstheme="minorHAnsi"/>
          <w:sz w:val="24"/>
          <w:szCs w:val="24"/>
        </w:rPr>
        <w:lastRenderedPageBreak/>
        <w:t xml:space="preserve">být </w:t>
      </w:r>
      <w:proofErr w:type="gramStart"/>
      <w:r w:rsidRPr="005F59A0">
        <w:rPr>
          <w:rFonts w:asciiTheme="minorHAnsi" w:hAnsiTheme="minorHAnsi" w:cstheme="minorHAnsi"/>
          <w:sz w:val="24"/>
          <w:szCs w:val="24"/>
        </w:rPr>
        <w:t>otevřena  držitelům</w:t>
      </w:r>
      <w:proofErr w:type="gramEnd"/>
      <w:r w:rsidRPr="005F59A0">
        <w:rPr>
          <w:rFonts w:asciiTheme="minorHAnsi" w:hAnsiTheme="minorHAnsi" w:cstheme="minorHAnsi"/>
          <w:sz w:val="24"/>
          <w:szCs w:val="24"/>
        </w:rPr>
        <w:t xml:space="preserve">  ZL1 i ZL2, bylo by na místě zvážit sjednocení (podnikatelských) licencí do jedné (v rámci projednávání </w:t>
      </w:r>
      <w:proofErr w:type="spellStart"/>
      <w:r w:rsidRPr="005F59A0">
        <w:rPr>
          <w:rFonts w:asciiTheme="minorHAnsi" w:hAnsiTheme="minorHAnsi" w:cstheme="minorHAnsi"/>
          <w:sz w:val="24"/>
          <w:szCs w:val="24"/>
        </w:rPr>
        <w:t>ZoZ</w:t>
      </w:r>
      <w:proofErr w:type="spellEnd"/>
      <w:r w:rsidRPr="005F59A0">
        <w:rPr>
          <w:rFonts w:asciiTheme="minorHAnsi" w:hAnsiTheme="minorHAnsi" w:cstheme="minorHAnsi"/>
          <w:sz w:val="24"/>
          <w:szCs w:val="24"/>
        </w:rPr>
        <w:t xml:space="preserve"> v PS PČR).</w:t>
      </w:r>
    </w:p>
    <w:p w14:paraId="6BA32102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F59A0">
        <w:rPr>
          <w:rFonts w:asciiTheme="minorHAnsi" w:hAnsiTheme="minorHAnsi" w:cstheme="minorHAnsi"/>
          <w:b/>
          <w:bCs/>
          <w:color w:val="000000"/>
          <w:sz w:val="24"/>
          <w:szCs w:val="24"/>
        </w:rPr>
        <w:t>Tato připomínka je doporučující</w:t>
      </w:r>
    </w:p>
    <w:p w14:paraId="6C364D4C" w14:textId="77777777" w:rsidR="002A46F0" w:rsidRDefault="002A46F0" w:rsidP="005F59A0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53558EC" w14:textId="77777777" w:rsidR="00C9420B" w:rsidRPr="005F59A0" w:rsidRDefault="00C9420B" w:rsidP="005F59A0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1FBEBE6" w14:textId="77777777" w:rsidR="002A46F0" w:rsidRPr="005F59A0" w:rsidRDefault="002A46F0" w:rsidP="005F59A0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771BF7F" w14:textId="3F5EAA2B" w:rsidR="00116A85" w:rsidRPr="005F59A0" w:rsidRDefault="001932EA" w:rsidP="005F59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F59A0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5F59A0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5F59A0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5F59A0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5F59A0" w:rsidRDefault="00090C74" w:rsidP="005F59A0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E402D56" w14:textId="72774A21" w:rsidR="00177CA5" w:rsidRPr="005F59A0" w:rsidRDefault="00177CA5" w:rsidP="005F59A0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sz w:val="24"/>
          <w:szCs w:val="24"/>
        </w:rPr>
        <w:t>Jiří Šebesta</w:t>
      </w:r>
      <w:r w:rsidRPr="005F59A0">
        <w:rPr>
          <w:rFonts w:asciiTheme="minorHAnsi" w:hAnsiTheme="minorHAnsi" w:cstheme="minorHAnsi"/>
          <w:sz w:val="24"/>
          <w:szCs w:val="24"/>
        </w:rPr>
        <w:tab/>
      </w:r>
      <w:r w:rsidRPr="005F59A0">
        <w:rPr>
          <w:rFonts w:asciiTheme="minorHAnsi" w:hAnsiTheme="minorHAnsi" w:cstheme="minorHAnsi"/>
          <w:sz w:val="24"/>
          <w:szCs w:val="24"/>
        </w:rPr>
        <w:tab/>
      </w:r>
      <w:r w:rsidRPr="005F59A0">
        <w:rPr>
          <w:rFonts w:asciiTheme="minorHAnsi" w:hAnsiTheme="minorHAnsi" w:cstheme="minorHAnsi"/>
          <w:sz w:val="24"/>
          <w:szCs w:val="24"/>
        </w:rPr>
        <w:tab/>
      </w:r>
      <w:r w:rsidRPr="005F59A0">
        <w:rPr>
          <w:rFonts w:asciiTheme="minorHAnsi" w:hAnsiTheme="minorHAnsi" w:cstheme="minorHAnsi"/>
          <w:sz w:val="24"/>
          <w:szCs w:val="24"/>
        </w:rPr>
        <w:tab/>
        <w:t>e-mail:</w:t>
      </w:r>
      <w:r w:rsidRPr="005F59A0">
        <w:rPr>
          <w:rFonts w:asciiTheme="minorHAnsi" w:hAnsiTheme="minorHAnsi" w:cstheme="minorHAnsi"/>
          <w:sz w:val="24"/>
          <w:szCs w:val="24"/>
        </w:rPr>
        <w:tab/>
      </w:r>
      <w:hyperlink r:id="rId15" w:history="1">
        <w:r w:rsidR="004A50D4" w:rsidRPr="005F59A0">
          <w:rPr>
            <w:rStyle w:val="Hypertextovodkaz"/>
            <w:rFonts w:asciiTheme="minorHAnsi" w:hAnsiTheme="minorHAnsi" w:cstheme="minorHAnsi"/>
            <w:sz w:val="24"/>
            <w:szCs w:val="24"/>
          </w:rPr>
          <w:t>jirisebesta@seznam.cz</w:t>
        </w:r>
      </w:hyperlink>
      <w:r w:rsidR="004A50D4" w:rsidRPr="005F59A0">
        <w:rPr>
          <w:rFonts w:asciiTheme="minorHAnsi" w:hAnsiTheme="minorHAnsi" w:cstheme="minorHAnsi"/>
          <w:sz w:val="24"/>
          <w:szCs w:val="24"/>
        </w:rPr>
        <w:tab/>
        <w:t>tel:</w:t>
      </w:r>
      <w:r w:rsidR="004A50D4" w:rsidRPr="005F59A0">
        <w:rPr>
          <w:rFonts w:asciiTheme="minorHAnsi" w:hAnsiTheme="minorHAnsi" w:cstheme="minorHAnsi"/>
          <w:sz w:val="24"/>
          <w:szCs w:val="24"/>
        </w:rPr>
        <w:tab/>
      </w:r>
      <w:r w:rsidR="00B321CF" w:rsidRPr="005F59A0">
        <w:rPr>
          <w:rFonts w:asciiTheme="minorHAnsi" w:hAnsiTheme="minorHAnsi" w:cstheme="minorHAnsi"/>
          <w:sz w:val="24"/>
          <w:szCs w:val="24"/>
        </w:rPr>
        <w:t>608 343 828</w:t>
      </w:r>
    </w:p>
    <w:p w14:paraId="6AA718CE" w14:textId="71C3C033" w:rsidR="00116A85" w:rsidRPr="005F59A0" w:rsidRDefault="00B17C0F" w:rsidP="005F59A0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5F59A0">
        <w:rPr>
          <w:rFonts w:asciiTheme="minorHAnsi" w:hAnsiTheme="minorHAnsi" w:cstheme="minorHAnsi"/>
        </w:rPr>
        <w:t>Dr.</w:t>
      </w:r>
      <w:r w:rsidR="00116A85" w:rsidRPr="005F59A0">
        <w:rPr>
          <w:rFonts w:asciiTheme="minorHAnsi" w:hAnsiTheme="minorHAnsi" w:cstheme="minorHAnsi"/>
        </w:rPr>
        <w:t xml:space="preserve"> Jan Zikeš</w:t>
      </w:r>
      <w:r w:rsidR="00C02026" w:rsidRPr="005F59A0">
        <w:rPr>
          <w:rFonts w:asciiTheme="minorHAnsi" w:hAnsiTheme="minorHAnsi" w:cstheme="minorHAnsi"/>
        </w:rPr>
        <w:tab/>
      </w:r>
      <w:r w:rsidR="00C02026" w:rsidRPr="005F59A0">
        <w:rPr>
          <w:rFonts w:asciiTheme="minorHAnsi" w:hAnsiTheme="minorHAnsi" w:cstheme="minorHAnsi"/>
        </w:rPr>
        <w:tab/>
      </w:r>
      <w:r w:rsidR="007D6A55" w:rsidRPr="005F59A0">
        <w:rPr>
          <w:rFonts w:asciiTheme="minorHAnsi" w:hAnsiTheme="minorHAnsi" w:cstheme="minorHAnsi"/>
        </w:rPr>
        <w:tab/>
      </w:r>
      <w:r w:rsidR="00F52BC5" w:rsidRPr="005F59A0">
        <w:rPr>
          <w:rFonts w:asciiTheme="minorHAnsi" w:hAnsiTheme="minorHAnsi" w:cstheme="minorHAnsi"/>
        </w:rPr>
        <w:tab/>
      </w:r>
      <w:r w:rsidR="00116A85" w:rsidRPr="005F59A0">
        <w:rPr>
          <w:rFonts w:asciiTheme="minorHAnsi" w:hAnsiTheme="minorHAnsi" w:cstheme="minorHAnsi"/>
        </w:rPr>
        <w:t>e</w:t>
      </w:r>
      <w:r w:rsidR="001932EA" w:rsidRPr="005F59A0">
        <w:rPr>
          <w:rFonts w:asciiTheme="minorHAnsi" w:hAnsiTheme="minorHAnsi" w:cstheme="minorHAnsi"/>
        </w:rPr>
        <w:t>-</w:t>
      </w:r>
      <w:r w:rsidR="00116A85" w:rsidRPr="005F59A0">
        <w:rPr>
          <w:rFonts w:asciiTheme="minorHAnsi" w:hAnsiTheme="minorHAnsi" w:cstheme="minorHAnsi"/>
        </w:rPr>
        <w:t>mail:</w:t>
      </w:r>
      <w:r w:rsidR="00B62EFD" w:rsidRPr="005F59A0">
        <w:rPr>
          <w:rFonts w:asciiTheme="minorHAnsi" w:hAnsiTheme="minorHAnsi" w:cstheme="minorHAnsi"/>
        </w:rPr>
        <w:tab/>
      </w:r>
      <w:hyperlink r:id="rId16" w:history="1">
        <w:r w:rsidR="00116A85" w:rsidRPr="005F59A0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5F59A0">
        <w:rPr>
          <w:rFonts w:asciiTheme="minorHAnsi" w:hAnsiTheme="minorHAnsi" w:cstheme="minorHAnsi"/>
        </w:rPr>
        <w:tab/>
      </w:r>
      <w:r w:rsidR="00C02026" w:rsidRPr="005F59A0">
        <w:rPr>
          <w:rFonts w:asciiTheme="minorHAnsi" w:hAnsiTheme="minorHAnsi" w:cstheme="minorHAnsi"/>
        </w:rPr>
        <w:tab/>
      </w:r>
      <w:r w:rsidR="00680FD8" w:rsidRPr="005F59A0">
        <w:rPr>
          <w:rFonts w:asciiTheme="minorHAnsi" w:hAnsiTheme="minorHAnsi" w:cstheme="minorHAnsi"/>
        </w:rPr>
        <w:tab/>
      </w:r>
      <w:r w:rsidR="00116A85" w:rsidRPr="005F59A0">
        <w:rPr>
          <w:rFonts w:asciiTheme="minorHAnsi" w:hAnsiTheme="minorHAnsi" w:cstheme="minorHAnsi"/>
        </w:rPr>
        <w:t>tel:</w:t>
      </w:r>
      <w:r w:rsidR="00D442C1" w:rsidRPr="005F59A0">
        <w:rPr>
          <w:rFonts w:asciiTheme="minorHAnsi" w:hAnsiTheme="minorHAnsi" w:cstheme="minorHAnsi"/>
        </w:rPr>
        <w:tab/>
      </w:r>
      <w:r w:rsidR="00C02026" w:rsidRPr="005F59A0">
        <w:rPr>
          <w:rFonts w:asciiTheme="minorHAnsi" w:hAnsiTheme="minorHAnsi" w:cstheme="minorHAnsi"/>
        </w:rPr>
        <w:t>222 324</w:t>
      </w:r>
      <w:r w:rsidR="00B321CF" w:rsidRPr="005F59A0">
        <w:rPr>
          <w:rFonts w:asciiTheme="minorHAnsi" w:hAnsiTheme="minorHAnsi" w:cstheme="minorHAnsi"/>
        </w:rPr>
        <w:t> </w:t>
      </w:r>
      <w:r w:rsidR="00C02026" w:rsidRPr="005F59A0">
        <w:rPr>
          <w:rFonts w:asciiTheme="minorHAnsi" w:hAnsiTheme="minorHAnsi" w:cstheme="minorHAnsi"/>
        </w:rPr>
        <w:t>985</w:t>
      </w:r>
    </w:p>
    <w:p w14:paraId="23122064" w14:textId="45402924" w:rsidR="002234F6" w:rsidRPr="005F59A0" w:rsidRDefault="002234F6" w:rsidP="005F59A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1966CA" w14:textId="77777777" w:rsidR="00B321CF" w:rsidRPr="005F59A0" w:rsidRDefault="00B321CF" w:rsidP="005F59A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78C8C15F" w:rsidR="00FD1397" w:rsidRDefault="009A436D" w:rsidP="005F59A0">
      <w:pPr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5F59A0">
        <w:rPr>
          <w:rFonts w:asciiTheme="minorHAnsi" w:hAnsiTheme="minorHAnsi" w:cstheme="minorHAnsi"/>
          <w:sz w:val="24"/>
          <w:szCs w:val="24"/>
        </w:rPr>
        <w:t xml:space="preserve"> </w:t>
      </w:r>
      <w:r w:rsidR="00296308" w:rsidRPr="005F59A0">
        <w:rPr>
          <w:rFonts w:asciiTheme="minorHAnsi" w:hAnsiTheme="minorHAnsi" w:cstheme="minorHAnsi"/>
          <w:sz w:val="24"/>
          <w:szCs w:val="24"/>
        </w:rPr>
        <w:t>27. září</w:t>
      </w:r>
      <w:r w:rsidR="00CF3AB9" w:rsidRPr="005F59A0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5641DF79" w14:textId="77777777" w:rsidR="00CE7E12" w:rsidRPr="005F59A0" w:rsidRDefault="00CE7E12" w:rsidP="005F59A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98486" w14:textId="77777777" w:rsidR="00B321CF" w:rsidRPr="005F59A0" w:rsidRDefault="00B321CF" w:rsidP="005F59A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3D797D" w14:textId="536A90FE" w:rsidR="009846A5" w:rsidRPr="005F59A0" w:rsidRDefault="009846A5" w:rsidP="005F59A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5F59A0" w:rsidRDefault="00BF1917" w:rsidP="005F59A0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9A0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5F59A0">
        <w:rPr>
          <w:rFonts w:asciiTheme="minorHAnsi" w:hAnsiTheme="minorHAnsi" w:cstheme="minorHAnsi"/>
          <w:sz w:val="24"/>
          <w:szCs w:val="24"/>
        </w:rPr>
        <w:tab/>
      </w:r>
      <w:r w:rsidR="00E825FB" w:rsidRPr="005F59A0">
        <w:rPr>
          <w:rFonts w:asciiTheme="minorHAnsi" w:hAnsiTheme="minorHAnsi" w:cstheme="minorHAnsi"/>
          <w:sz w:val="24"/>
          <w:szCs w:val="24"/>
        </w:rPr>
        <w:tab/>
      </w:r>
      <w:r w:rsidR="00E825FB" w:rsidRPr="005F59A0">
        <w:rPr>
          <w:rFonts w:asciiTheme="minorHAnsi" w:hAnsiTheme="minorHAnsi" w:cstheme="minorHAnsi"/>
          <w:sz w:val="24"/>
          <w:szCs w:val="24"/>
        </w:rPr>
        <w:tab/>
      </w:r>
      <w:r w:rsidR="00E825FB" w:rsidRPr="005F59A0">
        <w:rPr>
          <w:rFonts w:asciiTheme="minorHAnsi" w:hAnsiTheme="minorHAnsi" w:cstheme="minorHAnsi"/>
          <w:sz w:val="24"/>
          <w:szCs w:val="24"/>
        </w:rPr>
        <w:tab/>
      </w:r>
      <w:r w:rsidR="00E825FB" w:rsidRPr="005F59A0">
        <w:rPr>
          <w:rFonts w:asciiTheme="minorHAnsi" w:hAnsiTheme="minorHAnsi" w:cstheme="minorHAnsi"/>
          <w:sz w:val="24"/>
          <w:szCs w:val="24"/>
        </w:rPr>
        <w:tab/>
      </w:r>
      <w:r w:rsidR="00E825FB" w:rsidRPr="005F59A0">
        <w:rPr>
          <w:rFonts w:asciiTheme="minorHAnsi" w:hAnsiTheme="minorHAnsi" w:cstheme="minorHAnsi"/>
          <w:sz w:val="24"/>
          <w:szCs w:val="24"/>
        </w:rPr>
        <w:tab/>
      </w:r>
      <w:r w:rsidR="00E825FB" w:rsidRPr="005F59A0">
        <w:rPr>
          <w:rFonts w:asciiTheme="minorHAnsi" w:hAnsiTheme="minorHAnsi" w:cstheme="minorHAnsi"/>
          <w:sz w:val="24"/>
          <w:szCs w:val="24"/>
        </w:rPr>
        <w:tab/>
      </w:r>
      <w:r w:rsidR="00E825FB" w:rsidRPr="005F59A0">
        <w:rPr>
          <w:rFonts w:asciiTheme="minorHAnsi" w:hAnsiTheme="minorHAnsi" w:cstheme="minorHAnsi"/>
          <w:sz w:val="24"/>
          <w:szCs w:val="24"/>
        </w:rPr>
        <w:tab/>
      </w:r>
      <w:r w:rsidR="00E825FB" w:rsidRPr="005F59A0">
        <w:rPr>
          <w:rFonts w:asciiTheme="minorHAnsi" w:hAnsiTheme="minorHAnsi" w:cstheme="minorHAnsi"/>
          <w:sz w:val="24"/>
          <w:szCs w:val="24"/>
        </w:rPr>
        <w:tab/>
      </w:r>
      <w:r w:rsidR="002A28AB" w:rsidRPr="005F59A0">
        <w:rPr>
          <w:rFonts w:asciiTheme="minorHAnsi" w:hAnsiTheme="minorHAnsi" w:cstheme="minorHAnsi"/>
          <w:sz w:val="24"/>
          <w:szCs w:val="24"/>
        </w:rPr>
        <w:tab/>
      </w:r>
      <w:r w:rsidR="002A28AB" w:rsidRPr="005F59A0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5F59A0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5F59A0" w:rsidRDefault="00875CDF" w:rsidP="005F59A0">
      <w:pPr>
        <w:jc w:val="both"/>
        <w:rPr>
          <w:rFonts w:asciiTheme="minorHAnsi" w:hAnsiTheme="minorHAnsi" w:cstheme="minorHAnsi"/>
          <w:sz w:val="24"/>
          <w:szCs w:val="24"/>
        </w:rPr>
      </w:pPr>
      <w:r w:rsidRPr="005F59A0">
        <w:rPr>
          <w:rFonts w:asciiTheme="minorHAnsi" w:hAnsiTheme="minorHAnsi" w:cstheme="minorHAnsi"/>
          <w:sz w:val="24"/>
          <w:szCs w:val="24"/>
        </w:rPr>
        <w:tab/>
      </w:r>
      <w:r w:rsidRPr="005F59A0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5F59A0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5F59A0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5F59A0">
        <w:rPr>
          <w:rFonts w:asciiTheme="minorHAnsi" w:hAnsiTheme="minorHAnsi" w:cstheme="minorHAnsi"/>
          <w:sz w:val="24"/>
          <w:szCs w:val="24"/>
        </w:rPr>
        <w:tab/>
      </w:r>
      <w:r w:rsidR="00E825FB" w:rsidRPr="005F59A0">
        <w:rPr>
          <w:rFonts w:asciiTheme="minorHAnsi" w:hAnsiTheme="minorHAnsi" w:cstheme="minorHAnsi"/>
          <w:sz w:val="24"/>
          <w:szCs w:val="24"/>
        </w:rPr>
        <w:tab/>
      </w:r>
      <w:r w:rsidR="002A28AB" w:rsidRPr="005F59A0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5F59A0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5F59A0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5F59A0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5F59A0" w:rsidSect="007D7760">
      <w:headerReference w:type="even" r:id="rId17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0952" w14:textId="77777777" w:rsidR="006A7010" w:rsidRDefault="006A7010">
      <w:r>
        <w:separator/>
      </w:r>
    </w:p>
    <w:p w14:paraId="47E47CDC" w14:textId="77777777" w:rsidR="006A7010" w:rsidRDefault="006A7010"/>
  </w:endnote>
  <w:endnote w:type="continuationSeparator" w:id="0">
    <w:p w14:paraId="6CCF1EA2" w14:textId="77777777" w:rsidR="006A7010" w:rsidRDefault="006A7010">
      <w:r>
        <w:continuationSeparator/>
      </w:r>
    </w:p>
    <w:p w14:paraId="60D70F61" w14:textId="77777777" w:rsidR="006A7010" w:rsidRDefault="006A7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0764" w14:textId="77777777" w:rsidR="006A7010" w:rsidRDefault="006A7010">
      <w:r>
        <w:separator/>
      </w:r>
    </w:p>
    <w:p w14:paraId="3BEA64C4" w14:textId="77777777" w:rsidR="006A7010" w:rsidRDefault="006A7010"/>
  </w:footnote>
  <w:footnote w:type="continuationSeparator" w:id="0">
    <w:p w14:paraId="6DE07163" w14:textId="77777777" w:rsidR="006A7010" w:rsidRDefault="006A7010">
      <w:r>
        <w:continuationSeparator/>
      </w:r>
    </w:p>
    <w:p w14:paraId="566AC32C" w14:textId="77777777" w:rsidR="006A7010" w:rsidRDefault="006A7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8605A"/>
    <w:rsid w:val="00090C74"/>
    <w:rsid w:val="00094A96"/>
    <w:rsid w:val="00097BCC"/>
    <w:rsid w:val="000C19E5"/>
    <w:rsid w:val="000C3419"/>
    <w:rsid w:val="000C398B"/>
    <w:rsid w:val="000C5141"/>
    <w:rsid w:val="000C5666"/>
    <w:rsid w:val="000C6E0C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433"/>
    <w:rsid w:val="00173CFC"/>
    <w:rsid w:val="00173E77"/>
    <w:rsid w:val="00177B22"/>
    <w:rsid w:val="00177CA5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308"/>
    <w:rsid w:val="0029687F"/>
    <w:rsid w:val="002A28AB"/>
    <w:rsid w:val="002A46F0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50D4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24FB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5F59A0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AA5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36EE6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B76EC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0D7"/>
    <w:rsid w:val="00877EB8"/>
    <w:rsid w:val="00880B1D"/>
    <w:rsid w:val="008863DF"/>
    <w:rsid w:val="0088730F"/>
    <w:rsid w:val="008A04E7"/>
    <w:rsid w:val="008A12E1"/>
    <w:rsid w:val="008A15CB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1CF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39D1"/>
    <w:rsid w:val="00C244D5"/>
    <w:rsid w:val="00C50846"/>
    <w:rsid w:val="00C612DA"/>
    <w:rsid w:val="00C67F1D"/>
    <w:rsid w:val="00C75878"/>
    <w:rsid w:val="00C772D7"/>
    <w:rsid w:val="00C806D8"/>
    <w:rsid w:val="00C833FB"/>
    <w:rsid w:val="00C9420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E7E12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63C2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08D7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  <w:style w:type="character" w:customStyle="1" w:styleId="Internetovodkaz">
    <w:name w:val="Internetový odkaz"/>
    <w:rsid w:val="00177B22"/>
    <w:rPr>
      <w:color w:val="0000FF"/>
      <w:u w:val="single"/>
    </w:rPr>
  </w:style>
  <w:style w:type="character" w:customStyle="1" w:styleId="Promnn">
    <w:name w:val="Proměnný"/>
    <w:qFormat/>
    <w:rsid w:val="00177B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arra.cz/katalog/profesionalni-pyrotechnika/petardy-f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arra.cz/katalog/profesionalni-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zikes@kzps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sp.cz/sqw/text/orig2.sqw?idd=114459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irisebesta@seznam.cz" TargetMode="External"/><Relationship Id="rId10" Type="http://schemas.openxmlformats.org/officeDocument/2006/relationships/hyperlink" Target="mailto:kzps@kzps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legal-content/CS/TXT/HTML/?uri=CELEX:32019R114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2049</Words>
  <Characters>12369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14390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9</cp:revision>
  <cp:lastPrinted>2016-10-12T10:41:00Z</cp:lastPrinted>
  <dcterms:created xsi:type="dcterms:W3CDTF">2023-09-27T14:26:00Z</dcterms:created>
  <dcterms:modified xsi:type="dcterms:W3CDTF">2023-09-27T14:36:00Z</dcterms:modified>
</cp:coreProperties>
</file>